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6B" w:rsidRPr="00794C6B" w:rsidRDefault="00794C6B" w:rsidP="00794C6B">
      <w:pPr>
        <w:jc w:val="center"/>
        <w:rPr>
          <w:b/>
        </w:rPr>
      </w:pPr>
      <w:r w:rsidRPr="00794C6B">
        <w:rPr>
          <w:b/>
        </w:rPr>
        <w:t xml:space="preserve">T.C. </w:t>
      </w:r>
    </w:p>
    <w:p w:rsidR="00794C6B" w:rsidRPr="00794C6B" w:rsidRDefault="00794C6B" w:rsidP="00794C6B">
      <w:pPr>
        <w:jc w:val="center"/>
        <w:rPr>
          <w:b/>
        </w:rPr>
      </w:pPr>
      <w:r w:rsidRPr="00794C6B">
        <w:rPr>
          <w:b/>
        </w:rPr>
        <w:t xml:space="preserve">ATILIM </w:t>
      </w:r>
      <w:r w:rsidR="002D12E5">
        <w:rPr>
          <w:b/>
        </w:rPr>
        <w:t>UNIVERSITY MEDICINE FACULTY</w:t>
      </w:r>
      <w:r w:rsidRPr="00794C6B">
        <w:rPr>
          <w:b/>
        </w:rPr>
        <w:t xml:space="preserve"> </w:t>
      </w:r>
    </w:p>
    <w:p w:rsidR="00794C6B" w:rsidRPr="00794C6B" w:rsidRDefault="0008598B" w:rsidP="00794C6B">
      <w:pPr>
        <w:jc w:val="center"/>
        <w:rPr>
          <w:b/>
        </w:rPr>
      </w:pPr>
      <w:r w:rsidRPr="0008598B">
        <w:rPr>
          <w:b/>
        </w:rPr>
        <w:t xml:space="preserve">EDUCATION IN </w:t>
      </w:r>
      <w:r w:rsidRPr="00794C6B">
        <w:rPr>
          <w:b/>
        </w:rPr>
        <w:t xml:space="preserve">2020-2021 </w:t>
      </w:r>
      <w:r w:rsidRPr="0008598B">
        <w:rPr>
          <w:b/>
        </w:rPr>
        <w:t>ACADEMIC YEAR</w:t>
      </w:r>
    </w:p>
    <w:p w:rsidR="0041267F" w:rsidRPr="00512BFF" w:rsidRDefault="0041267F" w:rsidP="0041267F">
      <w:pPr>
        <w:jc w:val="center"/>
        <w:rPr>
          <w:rFonts w:ascii="Calibri" w:hAnsi="Calibri" w:cs="Calibri"/>
          <w:b/>
        </w:rPr>
      </w:pPr>
      <w:r>
        <w:rPr>
          <w:b/>
        </w:rPr>
        <w:t xml:space="preserve">SPRING SEMESTER </w:t>
      </w:r>
      <w:r w:rsidRPr="00512BFF">
        <w:rPr>
          <w:rFonts w:ascii="Calibri" w:hAnsi="Calibri" w:cs="Calibri"/>
          <w:b/>
        </w:rPr>
        <w:t>ACADEMIC CALENDAR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41267F" w:rsidTr="00123C06">
        <w:tc>
          <w:tcPr>
            <w:tcW w:w="2799" w:type="dxa"/>
          </w:tcPr>
          <w:p w:rsidR="0041267F" w:rsidRDefault="0041267F" w:rsidP="00123C06">
            <w:pPr>
              <w:jc w:val="center"/>
              <w:rPr>
                <w:b/>
              </w:rPr>
            </w:pPr>
            <w:r w:rsidRPr="0015363D">
              <w:rPr>
                <w:b/>
              </w:rPr>
              <w:t>COMMITTEE</w:t>
            </w:r>
            <w:r>
              <w:rPr>
                <w:b/>
              </w:rPr>
              <w:t xml:space="preserve"> NAME</w:t>
            </w:r>
          </w:p>
        </w:tc>
        <w:tc>
          <w:tcPr>
            <w:tcW w:w="3217" w:type="dxa"/>
          </w:tcPr>
          <w:p w:rsidR="0041267F" w:rsidRPr="002632CD" w:rsidRDefault="0041267F" w:rsidP="00123C06">
            <w:pPr>
              <w:jc w:val="center"/>
              <w:rPr>
                <w:b/>
              </w:rPr>
            </w:pPr>
            <w:r>
              <w:rPr>
                <w:b/>
              </w:rPr>
              <w:t>STARTING DATE</w:t>
            </w:r>
          </w:p>
        </w:tc>
        <w:tc>
          <w:tcPr>
            <w:tcW w:w="3046" w:type="dxa"/>
          </w:tcPr>
          <w:p w:rsidR="0041267F" w:rsidRPr="002632CD" w:rsidRDefault="0041267F" w:rsidP="00123C06">
            <w:pPr>
              <w:jc w:val="center"/>
              <w:rPr>
                <w:b/>
              </w:rPr>
            </w:pPr>
            <w:r w:rsidRPr="009A4F5E">
              <w:rPr>
                <w:b/>
              </w:rPr>
              <w:t>COMPLETION DATE</w:t>
            </w:r>
          </w:p>
        </w:tc>
      </w:tr>
      <w:tr w:rsidR="0041267F" w:rsidTr="00123C06">
        <w:tc>
          <w:tcPr>
            <w:tcW w:w="2799" w:type="dxa"/>
          </w:tcPr>
          <w:p w:rsidR="0041267F" w:rsidRPr="002632CD" w:rsidRDefault="0041267F" w:rsidP="00123C06">
            <w:pPr>
              <w:rPr>
                <w:b/>
              </w:rPr>
            </w:pPr>
            <w:r w:rsidRPr="002632CD">
              <w:rPr>
                <w:b/>
              </w:rPr>
              <w:t>MED 102</w:t>
            </w:r>
          </w:p>
        </w:tc>
        <w:tc>
          <w:tcPr>
            <w:tcW w:w="3217" w:type="dxa"/>
          </w:tcPr>
          <w:p w:rsidR="0041267F" w:rsidRDefault="0041267F" w:rsidP="00123C06">
            <w:r>
              <w:t>22.02.2021</w:t>
            </w:r>
          </w:p>
        </w:tc>
        <w:tc>
          <w:tcPr>
            <w:tcW w:w="3046" w:type="dxa"/>
          </w:tcPr>
          <w:p w:rsidR="0041267F" w:rsidRDefault="0041267F" w:rsidP="00123C06">
            <w:r>
              <w:t>02.04.2021</w:t>
            </w:r>
          </w:p>
        </w:tc>
      </w:tr>
      <w:tr w:rsidR="0041267F" w:rsidTr="00123C06">
        <w:tc>
          <w:tcPr>
            <w:tcW w:w="2799" w:type="dxa"/>
          </w:tcPr>
          <w:p w:rsidR="0041267F" w:rsidRPr="002632CD" w:rsidRDefault="0041267F" w:rsidP="00123C06">
            <w:pPr>
              <w:rPr>
                <w:b/>
              </w:rPr>
            </w:pPr>
            <w:r w:rsidRPr="002632CD">
              <w:rPr>
                <w:b/>
              </w:rPr>
              <w:t>MED 104</w:t>
            </w:r>
          </w:p>
        </w:tc>
        <w:tc>
          <w:tcPr>
            <w:tcW w:w="3217" w:type="dxa"/>
          </w:tcPr>
          <w:p w:rsidR="0041267F" w:rsidRDefault="0041267F" w:rsidP="00123C06">
            <w:r>
              <w:t>05.04.2021</w:t>
            </w:r>
          </w:p>
        </w:tc>
        <w:tc>
          <w:tcPr>
            <w:tcW w:w="3046" w:type="dxa"/>
          </w:tcPr>
          <w:p w:rsidR="0041267F" w:rsidRDefault="0041267F" w:rsidP="00123C06">
            <w:r>
              <w:t>17.05.2021</w:t>
            </w:r>
          </w:p>
        </w:tc>
      </w:tr>
      <w:tr w:rsidR="0041267F" w:rsidTr="00123C06">
        <w:tc>
          <w:tcPr>
            <w:tcW w:w="2799" w:type="dxa"/>
          </w:tcPr>
          <w:p w:rsidR="0041267F" w:rsidRPr="00B44CE1" w:rsidRDefault="0041267F" w:rsidP="00123C06">
            <w:pPr>
              <w:rPr>
                <w:b/>
                <w:highlight w:val="yellow"/>
              </w:rPr>
            </w:pPr>
            <w:r w:rsidRPr="002E2111">
              <w:rPr>
                <w:b/>
              </w:rPr>
              <w:t>MED 106</w:t>
            </w:r>
          </w:p>
        </w:tc>
        <w:tc>
          <w:tcPr>
            <w:tcW w:w="3217" w:type="dxa"/>
          </w:tcPr>
          <w:p w:rsidR="0041267F" w:rsidRPr="002E2111" w:rsidRDefault="0041267F" w:rsidP="00123C06">
            <w:r>
              <w:t>17.05.2021</w:t>
            </w:r>
          </w:p>
        </w:tc>
        <w:tc>
          <w:tcPr>
            <w:tcW w:w="3046" w:type="dxa"/>
          </w:tcPr>
          <w:p w:rsidR="0041267F" w:rsidRPr="002E2111" w:rsidRDefault="0041267F" w:rsidP="00123C06">
            <w:r>
              <w:t>11.06.2021</w:t>
            </w:r>
          </w:p>
        </w:tc>
      </w:tr>
    </w:tbl>
    <w:p w:rsidR="00EF24BC" w:rsidRDefault="00EF24BC" w:rsidP="00794C6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41267F" w:rsidTr="000A04BD">
        <w:tc>
          <w:tcPr>
            <w:tcW w:w="9062" w:type="dxa"/>
            <w:gridSpan w:val="7"/>
          </w:tcPr>
          <w:p w:rsidR="00EF24BC" w:rsidRPr="0041267F" w:rsidRDefault="006D2BCA" w:rsidP="00EF24BC">
            <w:pPr>
              <w:jc w:val="center"/>
              <w:rPr>
                <w:b/>
              </w:rPr>
            </w:pPr>
            <w:r w:rsidRPr="0041267F">
              <w:rPr>
                <w:b/>
              </w:rPr>
              <w:t>COMMITTEE NAME</w:t>
            </w:r>
          </w:p>
        </w:tc>
      </w:tr>
      <w:tr w:rsidR="00EF24BC" w:rsidRPr="0041267F" w:rsidTr="00F437C6">
        <w:tc>
          <w:tcPr>
            <w:tcW w:w="1523" w:type="dxa"/>
          </w:tcPr>
          <w:p w:rsidR="00EF24BC" w:rsidRPr="0041267F" w:rsidRDefault="00EF24BC" w:rsidP="00EF24BC"/>
        </w:tc>
        <w:tc>
          <w:tcPr>
            <w:tcW w:w="1255" w:type="dxa"/>
          </w:tcPr>
          <w:p w:rsidR="00EF24BC" w:rsidRPr="0041267F" w:rsidRDefault="00EF24BC" w:rsidP="00EF24BC">
            <w:pPr>
              <w:rPr>
                <w:b/>
              </w:rPr>
            </w:pPr>
            <w:r w:rsidRPr="0041267F">
              <w:rPr>
                <w:b/>
              </w:rPr>
              <w:t>MED 101</w:t>
            </w:r>
          </w:p>
        </w:tc>
        <w:tc>
          <w:tcPr>
            <w:tcW w:w="1256" w:type="dxa"/>
          </w:tcPr>
          <w:p w:rsidR="00EF24BC" w:rsidRPr="0041267F" w:rsidRDefault="00EF24BC" w:rsidP="00EF24BC">
            <w:pPr>
              <w:rPr>
                <w:b/>
              </w:rPr>
            </w:pPr>
            <w:r w:rsidRPr="0041267F">
              <w:rPr>
                <w:b/>
              </w:rPr>
              <w:t>MED 102</w:t>
            </w:r>
          </w:p>
        </w:tc>
        <w:tc>
          <w:tcPr>
            <w:tcW w:w="1257" w:type="dxa"/>
          </w:tcPr>
          <w:p w:rsidR="00EF24BC" w:rsidRPr="0041267F" w:rsidRDefault="00EF24BC" w:rsidP="00EF24BC">
            <w:pPr>
              <w:rPr>
                <w:b/>
              </w:rPr>
            </w:pPr>
            <w:r w:rsidRPr="0041267F">
              <w:rPr>
                <w:b/>
              </w:rPr>
              <w:t>MED 103</w:t>
            </w:r>
          </w:p>
        </w:tc>
        <w:tc>
          <w:tcPr>
            <w:tcW w:w="1257" w:type="dxa"/>
          </w:tcPr>
          <w:p w:rsidR="00EF24BC" w:rsidRPr="0041267F" w:rsidRDefault="00EF24BC" w:rsidP="00EF24BC">
            <w:pPr>
              <w:rPr>
                <w:b/>
              </w:rPr>
            </w:pPr>
            <w:r w:rsidRPr="0041267F">
              <w:rPr>
                <w:b/>
              </w:rPr>
              <w:t>MED 104</w:t>
            </w:r>
          </w:p>
        </w:tc>
        <w:tc>
          <w:tcPr>
            <w:tcW w:w="1257" w:type="dxa"/>
          </w:tcPr>
          <w:p w:rsidR="00EF24BC" w:rsidRPr="0041267F" w:rsidRDefault="00EF24BC" w:rsidP="00EF24BC">
            <w:pPr>
              <w:rPr>
                <w:b/>
              </w:rPr>
            </w:pPr>
            <w:r w:rsidRPr="0041267F">
              <w:rPr>
                <w:b/>
              </w:rPr>
              <w:t>MED 105</w:t>
            </w:r>
          </w:p>
        </w:tc>
        <w:tc>
          <w:tcPr>
            <w:tcW w:w="1257" w:type="dxa"/>
          </w:tcPr>
          <w:p w:rsidR="00EF24BC" w:rsidRPr="0041267F" w:rsidRDefault="00EF24BC" w:rsidP="00EF24BC">
            <w:pPr>
              <w:rPr>
                <w:b/>
              </w:rPr>
            </w:pPr>
            <w:r w:rsidRPr="0041267F">
              <w:rPr>
                <w:b/>
              </w:rPr>
              <w:t>MED 106</w:t>
            </w:r>
          </w:p>
        </w:tc>
      </w:tr>
      <w:tr w:rsidR="0041267F" w:rsidRPr="0041267F" w:rsidTr="00F437C6">
        <w:tc>
          <w:tcPr>
            <w:tcW w:w="1523" w:type="dxa"/>
          </w:tcPr>
          <w:p w:rsidR="0041267F" w:rsidRPr="0041267F" w:rsidRDefault="0041267F" w:rsidP="0041267F">
            <w:pPr>
              <w:rPr>
                <w:b/>
              </w:rPr>
            </w:pPr>
            <w:r w:rsidRPr="0041267F">
              <w:rPr>
                <w:b/>
              </w:rPr>
              <w:t>ANATOMY PRACTICAL EXAM DATE</w:t>
            </w:r>
          </w:p>
        </w:tc>
        <w:tc>
          <w:tcPr>
            <w:tcW w:w="1255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6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pPr>
              <w:jc w:val="center"/>
            </w:pPr>
            <w:r w:rsidRPr="0041267F">
              <w:t>-</w:t>
            </w:r>
          </w:p>
        </w:tc>
      </w:tr>
      <w:tr w:rsidR="0041267F" w:rsidRPr="0041267F" w:rsidTr="00F437C6">
        <w:tc>
          <w:tcPr>
            <w:tcW w:w="1523" w:type="dxa"/>
          </w:tcPr>
          <w:p w:rsidR="0041267F" w:rsidRPr="0041267F" w:rsidRDefault="0041267F" w:rsidP="0041267F">
            <w:pPr>
              <w:rPr>
                <w:b/>
              </w:rPr>
            </w:pPr>
            <w:r w:rsidRPr="0041267F">
              <w:rPr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6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pPr>
              <w:jc w:val="center"/>
            </w:pPr>
            <w:r w:rsidRPr="0041267F">
              <w:t>-</w:t>
            </w:r>
          </w:p>
        </w:tc>
      </w:tr>
      <w:tr w:rsidR="0041267F" w:rsidRPr="0041267F" w:rsidTr="00F437C6">
        <w:tc>
          <w:tcPr>
            <w:tcW w:w="1523" w:type="dxa"/>
          </w:tcPr>
          <w:p w:rsidR="0041267F" w:rsidRPr="0041267F" w:rsidRDefault="0041267F" w:rsidP="0041267F">
            <w:pPr>
              <w:rPr>
                <w:b/>
              </w:rPr>
            </w:pPr>
            <w:r w:rsidRPr="0041267F">
              <w:rPr>
                <w:b/>
              </w:rPr>
              <w:t>MEDICAL BIOLOGY PRACTICAL EXAM DATE</w:t>
            </w:r>
          </w:p>
        </w:tc>
        <w:tc>
          <w:tcPr>
            <w:tcW w:w="1255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6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pPr>
              <w:jc w:val="center"/>
            </w:pPr>
            <w:r w:rsidRPr="0041267F">
              <w:t>-</w:t>
            </w:r>
          </w:p>
        </w:tc>
      </w:tr>
      <w:tr w:rsidR="0041267F" w:rsidTr="00F437C6">
        <w:tc>
          <w:tcPr>
            <w:tcW w:w="1523" w:type="dxa"/>
          </w:tcPr>
          <w:p w:rsidR="0041267F" w:rsidRPr="0041267F" w:rsidRDefault="0041267F" w:rsidP="0041267F">
            <w:r w:rsidRPr="0041267F">
              <w:rPr>
                <w:b/>
              </w:rPr>
              <w:t>COMMITTEE EXAM DATE</w:t>
            </w:r>
          </w:p>
        </w:tc>
        <w:tc>
          <w:tcPr>
            <w:tcW w:w="1255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6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r w:rsidRPr="0041267F">
              <w:t>-</w:t>
            </w:r>
          </w:p>
        </w:tc>
        <w:tc>
          <w:tcPr>
            <w:tcW w:w="1257" w:type="dxa"/>
          </w:tcPr>
          <w:p w:rsidR="0041267F" w:rsidRPr="0041267F" w:rsidRDefault="0041267F" w:rsidP="0041267F">
            <w:pPr>
              <w:jc w:val="center"/>
            </w:pPr>
            <w:r>
              <w:t>11.06</w:t>
            </w:r>
            <w:r w:rsidRPr="0041267F">
              <w:t>.2021</w:t>
            </w:r>
          </w:p>
        </w:tc>
      </w:tr>
    </w:tbl>
    <w:p w:rsidR="00EF24BC" w:rsidRDefault="00EF24BC" w:rsidP="00794C6B"/>
    <w:p w:rsidR="00794C6B" w:rsidRDefault="00794C6B" w:rsidP="00794C6B"/>
    <w:p w:rsidR="00794C6B" w:rsidRDefault="00794C6B" w:rsidP="00794C6B"/>
    <w:p w:rsidR="00794C6B" w:rsidRDefault="00794C6B" w:rsidP="00794C6B"/>
    <w:p w:rsidR="00794C6B" w:rsidRDefault="00794C6B" w:rsidP="00794C6B"/>
    <w:p w:rsidR="00794C6B" w:rsidRDefault="00794C6B" w:rsidP="00794C6B"/>
    <w:p w:rsidR="00794C6B" w:rsidRDefault="00794C6B" w:rsidP="00794C6B"/>
    <w:p w:rsidR="00794C6B" w:rsidRDefault="00794C6B" w:rsidP="00794C6B"/>
    <w:p w:rsidR="00794C6B" w:rsidRDefault="00794C6B" w:rsidP="00794C6B"/>
    <w:p w:rsidR="00794C6B" w:rsidRDefault="00794C6B" w:rsidP="00794C6B"/>
    <w:p w:rsidR="00C33AB1" w:rsidRDefault="00C33AB1" w:rsidP="00F437C6">
      <w:pPr>
        <w:jc w:val="center"/>
        <w:rPr>
          <w:b/>
        </w:rPr>
      </w:pPr>
    </w:p>
    <w:p w:rsidR="00C33AB1" w:rsidRDefault="00C33AB1" w:rsidP="00F437C6">
      <w:pPr>
        <w:jc w:val="center"/>
        <w:rPr>
          <w:b/>
        </w:rPr>
      </w:pPr>
    </w:p>
    <w:p w:rsidR="00C33AB1" w:rsidRDefault="00C33AB1" w:rsidP="00F437C6">
      <w:pPr>
        <w:jc w:val="center"/>
        <w:rPr>
          <w:b/>
        </w:rPr>
      </w:pPr>
    </w:p>
    <w:p w:rsidR="00C33AB1" w:rsidRDefault="00C33AB1" w:rsidP="00F437C6">
      <w:pPr>
        <w:jc w:val="center"/>
        <w:rPr>
          <w:b/>
        </w:rPr>
      </w:pPr>
    </w:p>
    <w:p w:rsidR="00F437C6" w:rsidRPr="00F437C6" w:rsidRDefault="000F4F63" w:rsidP="00F437C6">
      <w:pPr>
        <w:jc w:val="center"/>
        <w:rPr>
          <w:b/>
        </w:rPr>
      </w:pPr>
      <w:r>
        <w:rPr>
          <w:b/>
        </w:rPr>
        <w:lastRenderedPageBreak/>
        <w:t xml:space="preserve">MED106 </w:t>
      </w:r>
      <w:r w:rsidR="00F437C6" w:rsidRPr="00F437C6">
        <w:rPr>
          <w:b/>
        </w:rPr>
        <w:t>PUBLIC HEALTH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794C6B" w:rsidTr="007A1D0A">
        <w:trPr>
          <w:trHeight w:val="214"/>
        </w:trPr>
        <w:tc>
          <w:tcPr>
            <w:tcW w:w="3823" w:type="dxa"/>
          </w:tcPr>
          <w:p w:rsidR="00794C6B" w:rsidRPr="006F7737" w:rsidRDefault="00CC3944" w:rsidP="000A04BD">
            <w:pPr>
              <w:jc w:val="center"/>
              <w:rPr>
                <w:b/>
              </w:rPr>
            </w:pPr>
            <w:r>
              <w:rPr>
                <w:b/>
              </w:rPr>
              <w:t>PHASE I COORDINATOR</w:t>
            </w:r>
          </w:p>
        </w:tc>
        <w:tc>
          <w:tcPr>
            <w:tcW w:w="6095" w:type="dxa"/>
            <w:gridSpan w:val="4"/>
          </w:tcPr>
          <w:p w:rsidR="00794C6B" w:rsidRPr="006F7737" w:rsidRDefault="00794C6B" w:rsidP="000A04BD">
            <w:pPr>
              <w:jc w:val="center"/>
              <w:rPr>
                <w:b/>
              </w:rPr>
            </w:pPr>
            <w:r>
              <w:t>Prof. Dr. Veli Cengiz ÖZALP</w:t>
            </w:r>
          </w:p>
        </w:tc>
      </w:tr>
      <w:tr w:rsidR="00794C6B" w:rsidTr="007A1D0A">
        <w:trPr>
          <w:trHeight w:val="547"/>
        </w:trPr>
        <w:tc>
          <w:tcPr>
            <w:tcW w:w="3823" w:type="dxa"/>
          </w:tcPr>
          <w:p w:rsidR="00794C6B" w:rsidRDefault="00CC3944" w:rsidP="000A04BD">
            <w:pPr>
              <w:jc w:val="center"/>
              <w:rPr>
                <w:b/>
              </w:rPr>
            </w:pPr>
            <w:r>
              <w:rPr>
                <w:b/>
              </w:rPr>
              <w:t>PHASE</w:t>
            </w:r>
            <w:r w:rsidR="00794C6B">
              <w:rPr>
                <w:b/>
              </w:rPr>
              <w:t xml:space="preserve"> I </w:t>
            </w:r>
            <w:r w:rsidRPr="00CC3944">
              <w:rPr>
                <w:b/>
              </w:rPr>
              <w:t>COORDINATOR ASSISTANT</w:t>
            </w:r>
          </w:p>
        </w:tc>
        <w:tc>
          <w:tcPr>
            <w:tcW w:w="6095" w:type="dxa"/>
            <w:gridSpan w:val="4"/>
          </w:tcPr>
          <w:p w:rsidR="00794C6B" w:rsidRPr="0041267F" w:rsidRDefault="000F4F63" w:rsidP="000A04BD">
            <w:pPr>
              <w:jc w:val="center"/>
            </w:pPr>
            <w:r w:rsidRPr="0041267F">
              <w:rPr>
                <w:rFonts w:cstheme="minorHAnsi"/>
                <w:lang w:val="en-US"/>
              </w:rPr>
              <w:t xml:space="preserve">Asst. Prof. Dr. </w:t>
            </w:r>
            <w:r w:rsidR="00794C6B" w:rsidRPr="0041267F">
              <w:t>Nuriye Ezgi BEKTUR AYKANAT</w:t>
            </w:r>
          </w:p>
        </w:tc>
      </w:tr>
      <w:tr w:rsidR="00794C6B" w:rsidTr="007A1D0A">
        <w:trPr>
          <w:trHeight w:val="202"/>
        </w:trPr>
        <w:tc>
          <w:tcPr>
            <w:tcW w:w="3823" w:type="dxa"/>
          </w:tcPr>
          <w:p w:rsidR="00794C6B" w:rsidRDefault="00CC3944" w:rsidP="009710AE">
            <w:pPr>
              <w:jc w:val="center"/>
              <w:rPr>
                <w:b/>
              </w:rPr>
            </w:pPr>
            <w:r w:rsidRPr="00CC3944">
              <w:rPr>
                <w:b/>
              </w:rPr>
              <w:t>CHA</w:t>
            </w:r>
            <w:r>
              <w:rPr>
                <w:b/>
              </w:rPr>
              <w:t>I</w:t>
            </w:r>
            <w:r w:rsidRPr="00CC3944">
              <w:rPr>
                <w:b/>
              </w:rPr>
              <w:t xml:space="preserve">RMAN OF THE </w:t>
            </w:r>
            <w:r>
              <w:rPr>
                <w:b/>
              </w:rPr>
              <w:t>MED 10</w:t>
            </w:r>
            <w:r w:rsidR="009710AE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CC3944">
              <w:rPr>
                <w:b/>
              </w:rPr>
              <w:t>COMM</w:t>
            </w:r>
            <w:r>
              <w:rPr>
                <w:b/>
              </w:rPr>
              <w:t>I</w:t>
            </w:r>
            <w:r w:rsidRPr="00CC3944">
              <w:rPr>
                <w:b/>
              </w:rPr>
              <w:t>TTEE</w:t>
            </w:r>
          </w:p>
        </w:tc>
        <w:tc>
          <w:tcPr>
            <w:tcW w:w="6095" w:type="dxa"/>
            <w:gridSpan w:val="4"/>
          </w:tcPr>
          <w:p w:rsidR="00794C6B" w:rsidRPr="00DA6286" w:rsidRDefault="009710AE" w:rsidP="000A04BD">
            <w:pPr>
              <w:jc w:val="center"/>
            </w:pPr>
            <w:r>
              <w:t>Prof</w:t>
            </w:r>
            <w:r w:rsidR="00C56AA6">
              <w:t>.</w:t>
            </w:r>
            <w:r>
              <w:t xml:space="preserve"> Dr. Necla TÜLEK</w:t>
            </w:r>
          </w:p>
        </w:tc>
      </w:tr>
      <w:tr w:rsidR="008F0A02" w:rsidTr="000A04BD">
        <w:trPr>
          <w:trHeight w:val="214"/>
        </w:trPr>
        <w:tc>
          <w:tcPr>
            <w:tcW w:w="3823" w:type="dxa"/>
          </w:tcPr>
          <w:p w:rsidR="008F0A02" w:rsidRDefault="008F0A02" w:rsidP="00D25BA3">
            <w:pPr>
              <w:jc w:val="center"/>
              <w:rPr>
                <w:b/>
              </w:rPr>
            </w:pPr>
            <w:r>
              <w:rPr>
                <w:b/>
              </w:rPr>
              <w:t>MED 10</w:t>
            </w:r>
            <w:r w:rsidR="00D25BA3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C3944" w:rsidRPr="00084767">
              <w:rPr>
                <w:b/>
              </w:rPr>
              <w:t>COMMITTEE</w:t>
            </w:r>
            <w:r>
              <w:rPr>
                <w:b/>
              </w:rPr>
              <w:t xml:space="preserve"> </w:t>
            </w:r>
            <w:r w:rsidR="00CC3944">
              <w:rPr>
                <w:b/>
              </w:rPr>
              <w:t>DATE RANGE</w:t>
            </w:r>
          </w:p>
        </w:tc>
        <w:tc>
          <w:tcPr>
            <w:tcW w:w="6095" w:type="dxa"/>
            <w:gridSpan w:val="4"/>
          </w:tcPr>
          <w:p w:rsidR="008F0A02" w:rsidRPr="00DA6286" w:rsidRDefault="00D25BA3" w:rsidP="00D25BA3">
            <w:pPr>
              <w:jc w:val="center"/>
            </w:pPr>
            <w:r>
              <w:t>03.05.2021</w:t>
            </w:r>
            <w:r w:rsidR="008F0A02">
              <w:t xml:space="preserve">- </w:t>
            </w:r>
            <w:r>
              <w:t>29.05.2021</w:t>
            </w:r>
          </w:p>
        </w:tc>
      </w:tr>
      <w:tr w:rsidR="009911E0" w:rsidTr="000A04BD">
        <w:trPr>
          <w:trHeight w:val="214"/>
        </w:trPr>
        <w:tc>
          <w:tcPr>
            <w:tcW w:w="3823" w:type="dxa"/>
          </w:tcPr>
          <w:p w:rsidR="00880C63" w:rsidRDefault="00880C63" w:rsidP="000A04BD">
            <w:pPr>
              <w:jc w:val="center"/>
              <w:rPr>
                <w:b/>
              </w:rPr>
            </w:pPr>
          </w:p>
          <w:p w:rsidR="00880C63" w:rsidRDefault="00880C63" w:rsidP="000A04BD">
            <w:pPr>
              <w:jc w:val="center"/>
              <w:rPr>
                <w:b/>
              </w:rPr>
            </w:pPr>
          </w:p>
          <w:p w:rsidR="00880C63" w:rsidRDefault="00880C63" w:rsidP="000A04BD">
            <w:pPr>
              <w:jc w:val="center"/>
              <w:rPr>
                <w:b/>
              </w:rPr>
            </w:pPr>
          </w:p>
          <w:p w:rsidR="009911E0" w:rsidRDefault="00CC3944" w:rsidP="009710AE">
            <w:pPr>
              <w:jc w:val="center"/>
              <w:rPr>
                <w:b/>
              </w:rPr>
            </w:pPr>
            <w:r w:rsidRPr="00CC3944">
              <w:rPr>
                <w:b/>
              </w:rPr>
              <w:t xml:space="preserve">ACADEMIC STAFF </w:t>
            </w:r>
            <w:r w:rsidR="00084767" w:rsidRPr="00084767">
              <w:rPr>
                <w:b/>
              </w:rPr>
              <w:t>AT THE</w:t>
            </w:r>
            <w:r w:rsidR="00803A13">
              <w:rPr>
                <w:b/>
              </w:rPr>
              <w:t xml:space="preserve"> MED </w:t>
            </w:r>
            <w:r w:rsidR="00C56AA6">
              <w:rPr>
                <w:b/>
              </w:rPr>
              <w:t xml:space="preserve">106 </w:t>
            </w:r>
            <w:r w:rsidR="00C56AA6" w:rsidRPr="00084767">
              <w:rPr>
                <w:b/>
              </w:rPr>
              <w:t>COMMITTEE</w:t>
            </w:r>
          </w:p>
        </w:tc>
        <w:tc>
          <w:tcPr>
            <w:tcW w:w="6095" w:type="dxa"/>
            <w:gridSpan w:val="4"/>
          </w:tcPr>
          <w:p w:rsidR="009911E0" w:rsidRDefault="00D04B5A" w:rsidP="00402CBF">
            <w:pPr>
              <w:jc w:val="both"/>
            </w:pPr>
            <w:r>
              <w:t xml:space="preserve">Prof. Dr. </w:t>
            </w:r>
            <w:r w:rsidR="009710AE">
              <w:t xml:space="preserve">Ahmet SALTIK- </w:t>
            </w:r>
            <w:proofErr w:type="spellStart"/>
            <w:r w:rsidR="009710AE">
              <w:t>Public</w:t>
            </w:r>
            <w:proofErr w:type="spellEnd"/>
            <w:r w:rsidR="009710AE">
              <w:t xml:space="preserve"> </w:t>
            </w:r>
            <w:proofErr w:type="spellStart"/>
            <w:r w:rsidR="009710AE">
              <w:t>Health</w:t>
            </w:r>
            <w:proofErr w:type="spellEnd"/>
          </w:p>
          <w:p w:rsidR="00D04B5A" w:rsidRDefault="00D04B5A" w:rsidP="00402CBF">
            <w:pPr>
              <w:jc w:val="both"/>
            </w:pPr>
            <w:r>
              <w:t xml:space="preserve">Prof. Dr. </w:t>
            </w:r>
            <w:r w:rsidR="009710AE">
              <w:t xml:space="preserve">Uğur GÖNÜLLÜ- </w:t>
            </w:r>
            <w:proofErr w:type="spellStart"/>
            <w:r w:rsidR="0041267F">
              <w:t>Pulmonary</w:t>
            </w:r>
            <w:proofErr w:type="spellEnd"/>
            <w:r w:rsidR="009710AE">
              <w:t xml:space="preserve"> </w:t>
            </w:r>
            <w:proofErr w:type="spellStart"/>
            <w:r w:rsidR="009710AE">
              <w:t>Diseases</w:t>
            </w:r>
            <w:proofErr w:type="spellEnd"/>
          </w:p>
          <w:p w:rsidR="00BB4DC7" w:rsidRDefault="00D04B5A" w:rsidP="00402CBF">
            <w:pPr>
              <w:jc w:val="both"/>
            </w:pPr>
            <w:r>
              <w:t>Prof. Dr. Necla TÜLEK</w:t>
            </w:r>
            <w:r w:rsidR="00BB4DC7">
              <w:t xml:space="preserve">- </w:t>
            </w:r>
            <w:proofErr w:type="spellStart"/>
            <w:r w:rsidR="009710AE">
              <w:t>Medical</w:t>
            </w:r>
            <w:proofErr w:type="spellEnd"/>
            <w:r w:rsidR="009710AE">
              <w:t xml:space="preserve"> </w:t>
            </w:r>
            <w:proofErr w:type="spellStart"/>
            <w:r w:rsidR="00BB4DC7">
              <w:t>Microbiology</w:t>
            </w:r>
            <w:proofErr w:type="spellEnd"/>
          </w:p>
          <w:p w:rsidR="009710AE" w:rsidRDefault="009710AE" w:rsidP="00402CBF">
            <w:pPr>
              <w:jc w:val="both"/>
            </w:pPr>
            <w:r>
              <w:t xml:space="preserve">Prof. Dr. Nesrin ÇOBANOĞLU-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Deontology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</w:t>
            </w:r>
            <w:proofErr w:type="spellEnd"/>
          </w:p>
          <w:p w:rsidR="009710AE" w:rsidRDefault="009710AE" w:rsidP="00402CBF">
            <w:pPr>
              <w:jc w:val="both"/>
            </w:pPr>
            <w:r>
              <w:t xml:space="preserve">Prof. Dr. </w:t>
            </w:r>
            <w:proofErr w:type="spellStart"/>
            <w:r>
              <w:t>Sevtap</w:t>
            </w:r>
            <w:proofErr w:type="spellEnd"/>
            <w:r>
              <w:t xml:space="preserve"> </w:t>
            </w:r>
            <w:proofErr w:type="spellStart"/>
            <w:r>
              <w:t>Hamdemir</w:t>
            </w:r>
            <w:proofErr w:type="spellEnd"/>
            <w:r>
              <w:t xml:space="preserve"> KILIÇ- </w:t>
            </w:r>
            <w:proofErr w:type="spellStart"/>
            <w:r w:rsidRPr="00C56AA6">
              <w:t>Gynecology</w:t>
            </w:r>
            <w:proofErr w:type="spellEnd"/>
            <w:r w:rsidRPr="00C56AA6">
              <w:t> &amp; </w:t>
            </w:r>
            <w:proofErr w:type="spellStart"/>
            <w:r w:rsidRPr="00C56AA6">
              <w:t>Obstetrics</w:t>
            </w:r>
            <w:proofErr w:type="spellEnd"/>
            <w:r w:rsidRPr="00C56AA6">
              <w:t> </w:t>
            </w:r>
          </w:p>
          <w:p w:rsidR="009710AE" w:rsidRDefault="009710AE" w:rsidP="00402CBF">
            <w:pPr>
              <w:jc w:val="both"/>
            </w:pPr>
            <w:r>
              <w:t>Prof. Dr. Cem Hasan RAZİ-</w:t>
            </w:r>
            <w:proofErr w:type="spellStart"/>
            <w:r>
              <w:t>Pediatr</w:t>
            </w:r>
            <w:r w:rsidR="0041267F">
              <w:t>ics</w:t>
            </w:r>
            <w:proofErr w:type="spellEnd"/>
          </w:p>
          <w:p w:rsidR="001C5C20" w:rsidRDefault="00A13CB0" w:rsidP="00402CBF">
            <w:pPr>
              <w:jc w:val="both"/>
            </w:pPr>
            <w:r>
              <w:t>Prof. Dr</w:t>
            </w:r>
            <w:r w:rsidR="00586089">
              <w:t>.</w:t>
            </w:r>
            <w:r w:rsidR="001C5C20">
              <w:t xml:space="preserve"> Müge TECDER</w:t>
            </w:r>
            <w:r w:rsidR="00BB4DC7">
              <w:t xml:space="preserve">- </w:t>
            </w:r>
            <w:proofErr w:type="spellStart"/>
            <w:r w:rsidR="00BB4DC7">
              <w:t>Medical</w:t>
            </w:r>
            <w:proofErr w:type="spellEnd"/>
            <w:r w:rsidR="00BB4DC7">
              <w:t xml:space="preserve"> </w:t>
            </w:r>
            <w:proofErr w:type="spellStart"/>
            <w:r w:rsidR="00BB4DC7">
              <w:t>Pharmacology</w:t>
            </w:r>
            <w:proofErr w:type="spellEnd"/>
          </w:p>
          <w:p w:rsidR="009710AE" w:rsidRDefault="000E018E" w:rsidP="00402CBF">
            <w:pPr>
              <w:jc w:val="both"/>
            </w:pPr>
            <w:r>
              <w:t>Prof. Dr</w:t>
            </w:r>
            <w:r w:rsidR="009710AE">
              <w:t xml:space="preserve">. Ali ACAR- </w:t>
            </w:r>
            <w:proofErr w:type="spellStart"/>
            <w:r w:rsidR="009710AE">
              <w:t>Medical</w:t>
            </w:r>
            <w:proofErr w:type="spellEnd"/>
            <w:r w:rsidR="009710AE">
              <w:t xml:space="preserve"> </w:t>
            </w:r>
            <w:proofErr w:type="spellStart"/>
            <w:r w:rsidR="009710AE">
              <w:t>Microbiology</w:t>
            </w:r>
            <w:proofErr w:type="spellEnd"/>
          </w:p>
          <w:p w:rsidR="0041267F" w:rsidRDefault="0041267F" w:rsidP="00402CBF">
            <w:pPr>
              <w:jc w:val="both"/>
            </w:pPr>
            <w:proofErr w:type="spellStart"/>
            <w:r w:rsidRPr="008D544D">
              <w:rPr>
                <w:rFonts w:ascii="Calibri" w:hAnsi="Calibri" w:cs="Calibri"/>
              </w:rPr>
              <w:t>Asst</w:t>
            </w:r>
            <w:proofErr w:type="spellEnd"/>
            <w:r w:rsidRPr="008D544D">
              <w:rPr>
                <w:rFonts w:ascii="Calibri" w:hAnsi="Calibri" w:cs="Calibri"/>
              </w:rPr>
              <w:t xml:space="preserve">. Prof. Dr. Fatma YERLİKAYA ÖZKURT - </w:t>
            </w:r>
            <w:proofErr w:type="spellStart"/>
            <w:r w:rsidRPr="008D544D">
              <w:rPr>
                <w:rFonts w:ascii="Calibri" w:hAnsi="Calibri" w:cs="Calibri"/>
              </w:rPr>
              <w:t>Biostatistics</w:t>
            </w:r>
            <w:proofErr w:type="spellEnd"/>
          </w:p>
          <w:p w:rsidR="00BB7BE2" w:rsidRDefault="00A13CB0" w:rsidP="00402CBF">
            <w:pPr>
              <w:jc w:val="both"/>
            </w:pPr>
            <w:proofErr w:type="spellStart"/>
            <w:r>
              <w:t>Ass</w:t>
            </w:r>
            <w:r w:rsidR="0041267F">
              <w:t>t</w:t>
            </w:r>
            <w:proofErr w:type="spellEnd"/>
            <w:r>
              <w:t>. Prof. Dr</w:t>
            </w:r>
            <w:r w:rsidR="00C56AA6">
              <w:t>.</w:t>
            </w:r>
            <w:r w:rsidR="00BB7BE2">
              <w:t xml:space="preserve"> Esin BODUROĞLU</w:t>
            </w:r>
            <w:r w:rsidR="00BB4DC7">
              <w:t xml:space="preserve">- </w:t>
            </w:r>
            <w:proofErr w:type="spellStart"/>
            <w:r w:rsidR="0041267F">
              <w:t>Medical</w:t>
            </w:r>
            <w:proofErr w:type="spellEnd"/>
            <w:r w:rsidR="0041267F">
              <w:t xml:space="preserve"> </w:t>
            </w:r>
            <w:proofErr w:type="spellStart"/>
            <w:r w:rsidR="00BB4DC7">
              <w:t>Pathology</w:t>
            </w:r>
            <w:proofErr w:type="spellEnd"/>
          </w:p>
          <w:p w:rsidR="001C5C20" w:rsidRDefault="00A13CB0" w:rsidP="00402CBF">
            <w:pPr>
              <w:jc w:val="both"/>
            </w:pPr>
            <w:proofErr w:type="spellStart"/>
            <w:r>
              <w:t>Ass</w:t>
            </w:r>
            <w:r w:rsidR="0041267F">
              <w:t>t</w:t>
            </w:r>
            <w:proofErr w:type="spellEnd"/>
            <w:r>
              <w:t>. Prof. Dr</w:t>
            </w:r>
            <w:r w:rsidR="00C56AA6">
              <w:t>.</w:t>
            </w:r>
            <w:r w:rsidR="001C5C20">
              <w:t xml:space="preserve"> </w:t>
            </w:r>
            <w:r w:rsidR="009710AE">
              <w:t xml:space="preserve">Ali Doğan DURSUN- </w:t>
            </w:r>
            <w:proofErr w:type="spellStart"/>
            <w:r w:rsidR="009710AE">
              <w:t>Physiology</w:t>
            </w:r>
            <w:proofErr w:type="spellEnd"/>
          </w:p>
          <w:p w:rsidR="00D04B5A" w:rsidRDefault="00283A85" w:rsidP="00B774A3">
            <w:pPr>
              <w:jc w:val="both"/>
            </w:pPr>
            <w:proofErr w:type="spellStart"/>
            <w:r>
              <w:t>Ass</w:t>
            </w:r>
            <w:r w:rsidR="0041267F">
              <w:t>t</w:t>
            </w:r>
            <w:proofErr w:type="spellEnd"/>
            <w:r>
              <w:t xml:space="preserve">. Prof. Dr. Selda TEKİNER-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</w:p>
        </w:tc>
      </w:tr>
      <w:tr w:rsidR="00794C6B" w:rsidTr="00F437C6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9A65C0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9A65C0" w:rsidRPr="009A65C0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65C0" w:rsidRPr="009A65C0" w:rsidRDefault="009A65C0" w:rsidP="009A65C0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794C6B" w:rsidRPr="006F7737" w:rsidRDefault="00CC3944" w:rsidP="000A04BD">
            <w:pPr>
              <w:jc w:val="center"/>
              <w:rPr>
                <w:b/>
              </w:rPr>
            </w:pPr>
            <w:r w:rsidRPr="00CC3944">
              <w:rPr>
                <w:b/>
              </w:rPr>
              <w:t>ACADEMIC STAFF</w:t>
            </w:r>
          </w:p>
        </w:tc>
        <w:tc>
          <w:tcPr>
            <w:tcW w:w="1559" w:type="dxa"/>
          </w:tcPr>
          <w:p w:rsidR="00794C6B" w:rsidRPr="006F7737" w:rsidRDefault="00CC3944" w:rsidP="00F437C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F437C6">
              <w:rPr>
                <w:b/>
              </w:rPr>
              <w:t>HEORETICAL LESSON TI</w:t>
            </w:r>
            <w:r>
              <w:rPr>
                <w:b/>
              </w:rPr>
              <w:t>ME</w:t>
            </w:r>
          </w:p>
        </w:tc>
        <w:tc>
          <w:tcPr>
            <w:tcW w:w="1559" w:type="dxa"/>
          </w:tcPr>
          <w:p w:rsidR="00794C6B" w:rsidRPr="006F7737" w:rsidRDefault="00CC3944" w:rsidP="000A04B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437C6">
              <w:rPr>
                <w:b/>
              </w:rPr>
              <w:t>RACTICAL LESSON TI</w:t>
            </w:r>
            <w:r>
              <w:rPr>
                <w:b/>
              </w:rPr>
              <w:t>ME</w:t>
            </w:r>
          </w:p>
        </w:tc>
        <w:tc>
          <w:tcPr>
            <w:tcW w:w="1559" w:type="dxa"/>
          </w:tcPr>
          <w:p w:rsidR="00794C6B" w:rsidRDefault="00977E62" w:rsidP="000A04BD">
            <w:pPr>
              <w:jc w:val="center"/>
              <w:rPr>
                <w:b/>
              </w:rPr>
            </w:pPr>
            <w:r w:rsidRPr="00977E62">
              <w:rPr>
                <w:b/>
              </w:rPr>
              <w:t>INTERACTIVE EDUCATION</w:t>
            </w:r>
          </w:p>
          <w:p w:rsidR="00977E62" w:rsidRPr="006F7737" w:rsidRDefault="00977E62" w:rsidP="000A04B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</w:tcPr>
          <w:p w:rsidR="00794C6B" w:rsidRPr="006F7737" w:rsidRDefault="00794C6B" w:rsidP="00977E62">
            <w:pPr>
              <w:jc w:val="center"/>
              <w:rPr>
                <w:b/>
              </w:rPr>
            </w:pPr>
            <w:r w:rsidRPr="006F7737">
              <w:rPr>
                <w:b/>
              </w:rPr>
              <w:t>TO</w:t>
            </w:r>
            <w:r w:rsidR="00977E62">
              <w:rPr>
                <w:b/>
              </w:rPr>
              <w:t>TAL TIME</w:t>
            </w:r>
          </w:p>
        </w:tc>
      </w:tr>
      <w:tr w:rsidR="00586089" w:rsidTr="00F437C6">
        <w:trPr>
          <w:trHeight w:val="429"/>
        </w:trPr>
        <w:tc>
          <w:tcPr>
            <w:tcW w:w="3823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Public health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586089" w:rsidTr="00F437C6">
        <w:trPr>
          <w:trHeight w:val="417"/>
        </w:trPr>
        <w:tc>
          <w:tcPr>
            <w:tcW w:w="3823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86089" w:rsidTr="00F437C6">
        <w:trPr>
          <w:trHeight w:val="202"/>
        </w:trPr>
        <w:tc>
          <w:tcPr>
            <w:tcW w:w="3823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Medical Microbiology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</w:tcPr>
          <w:p w:rsidR="00586089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</w:tcPr>
          <w:p w:rsidR="00586089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</w:tcPr>
          <w:p w:rsidR="00586089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586089" w:rsidTr="00F437C6">
        <w:trPr>
          <w:trHeight w:val="214"/>
        </w:trPr>
        <w:tc>
          <w:tcPr>
            <w:tcW w:w="3823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  <w:lang w:val="en-US"/>
              </w:rPr>
            </w:pPr>
            <w:r w:rsidRPr="0041267F">
              <w:rPr>
                <w:rFonts w:ascii="Calibri" w:hAnsi="Calibri" w:cs="Calibri"/>
                <w:b/>
                <w:lang w:val="en-US"/>
              </w:rPr>
              <w:t>Physiology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86089" w:rsidTr="00F437C6">
        <w:trPr>
          <w:trHeight w:val="402"/>
        </w:trPr>
        <w:tc>
          <w:tcPr>
            <w:tcW w:w="3823" w:type="dxa"/>
          </w:tcPr>
          <w:p w:rsidR="00586089" w:rsidRPr="0041267F" w:rsidRDefault="0041267F" w:rsidP="00586089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1267F">
              <w:rPr>
                <w:b/>
              </w:rPr>
              <w:t>Medical</w:t>
            </w:r>
            <w:proofErr w:type="spellEnd"/>
            <w:r w:rsidRPr="0041267F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586089" w:rsidRPr="0041267F">
              <w:rPr>
                <w:rFonts w:ascii="Calibri" w:hAnsi="Calibri" w:cs="Calibr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86089" w:rsidTr="00F437C6">
        <w:trPr>
          <w:trHeight w:val="402"/>
        </w:trPr>
        <w:tc>
          <w:tcPr>
            <w:tcW w:w="3823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  <w:lang w:val="en-US"/>
              </w:rPr>
            </w:pPr>
            <w:r w:rsidRPr="0041267F">
              <w:rPr>
                <w:rFonts w:ascii="Calibri" w:hAnsi="Calibri" w:cs="Calibri"/>
                <w:b/>
                <w:lang w:val="en-US"/>
              </w:rPr>
              <w:t>Biostatistics</w:t>
            </w:r>
          </w:p>
        </w:tc>
        <w:tc>
          <w:tcPr>
            <w:tcW w:w="1559" w:type="dxa"/>
          </w:tcPr>
          <w:p w:rsidR="00586089" w:rsidRPr="0041267F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</w:tcPr>
          <w:p w:rsidR="00586089" w:rsidRPr="0041267F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86089" w:rsidTr="00F437C6">
        <w:trPr>
          <w:trHeight w:val="402"/>
        </w:trPr>
        <w:tc>
          <w:tcPr>
            <w:tcW w:w="3823" w:type="dxa"/>
          </w:tcPr>
          <w:p w:rsidR="00586089" w:rsidRPr="0041267F" w:rsidRDefault="0041267F" w:rsidP="0058608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Pulmonary</w:t>
            </w:r>
            <w:r w:rsidR="00586089" w:rsidRPr="0041267F">
              <w:rPr>
                <w:rFonts w:ascii="Calibri" w:hAnsi="Calibri" w:cs="Calibri"/>
                <w:b/>
                <w:lang w:val="en-US"/>
              </w:rPr>
              <w:t xml:space="preserve"> Diseases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86089" w:rsidTr="00F437C6">
        <w:trPr>
          <w:trHeight w:val="402"/>
        </w:trPr>
        <w:tc>
          <w:tcPr>
            <w:tcW w:w="3823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1267F">
              <w:rPr>
                <w:rFonts w:ascii="Calibri" w:hAnsi="Calibri" w:cs="Calibri"/>
                <w:b/>
                <w:lang w:val="en-US"/>
              </w:rPr>
              <w:t>Gynecology &amp; Obstetrics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86089" w:rsidTr="00F437C6">
        <w:trPr>
          <w:trHeight w:val="402"/>
        </w:trPr>
        <w:tc>
          <w:tcPr>
            <w:tcW w:w="3823" w:type="dxa"/>
          </w:tcPr>
          <w:p w:rsidR="00586089" w:rsidRPr="0041267F" w:rsidRDefault="0041267F" w:rsidP="0058608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Pediatrics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</w:rPr>
            </w:pPr>
            <w:r w:rsidRPr="0041267F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:rsidR="00586089" w:rsidRDefault="00586089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86089" w:rsidTr="00F437C6">
        <w:trPr>
          <w:trHeight w:val="417"/>
        </w:trPr>
        <w:tc>
          <w:tcPr>
            <w:tcW w:w="3823" w:type="dxa"/>
          </w:tcPr>
          <w:p w:rsidR="00586089" w:rsidRPr="0041267F" w:rsidRDefault="00586089" w:rsidP="0058608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1267F">
              <w:rPr>
                <w:rFonts w:ascii="Calibri" w:hAnsi="Calibri" w:cs="Calibr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:rsidR="00586089" w:rsidRPr="0041267F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559" w:type="dxa"/>
          </w:tcPr>
          <w:p w:rsidR="00586089" w:rsidRPr="0041267F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</w:tcPr>
          <w:p w:rsidR="00586089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</w:tcPr>
          <w:p w:rsidR="00586089" w:rsidRDefault="00817FB0" w:rsidP="00586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</w:tbl>
    <w:p w:rsidR="007A1D0A" w:rsidRDefault="007A1D0A" w:rsidP="00794C6B"/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7148FC" w:rsidTr="00A3019C">
        <w:trPr>
          <w:trHeight w:val="255"/>
        </w:trPr>
        <w:tc>
          <w:tcPr>
            <w:tcW w:w="4906" w:type="dxa"/>
          </w:tcPr>
          <w:p w:rsidR="007148FC" w:rsidRPr="007148FC" w:rsidRDefault="007148FC" w:rsidP="00794C6B">
            <w:pPr>
              <w:rPr>
                <w:b/>
              </w:rPr>
            </w:pPr>
            <w:r w:rsidRPr="007148FC">
              <w:rPr>
                <w:b/>
              </w:rPr>
              <w:t xml:space="preserve">Office </w:t>
            </w:r>
            <w:proofErr w:type="spellStart"/>
            <w:r w:rsidRPr="007148FC">
              <w:rPr>
                <w:b/>
              </w:rPr>
              <w:t>Hour</w:t>
            </w:r>
            <w:proofErr w:type="spellEnd"/>
          </w:p>
        </w:tc>
        <w:tc>
          <w:tcPr>
            <w:tcW w:w="4906" w:type="dxa"/>
          </w:tcPr>
          <w:p w:rsidR="007148FC" w:rsidRPr="0041267F" w:rsidRDefault="0041267F" w:rsidP="00533C3C">
            <w:r w:rsidRPr="0041267F">
              <w:t>2</w:t>
            </w:r>
            <w:r w:rsidR="00764A3F" w:rsidRPr="0041267F">
              <w:t>7</w:t>
            </w:r>
            <w:r w:rsidR="00533C3C" w:rsidRPr="0041267F">
              <w:t>.05.</w:t>
            </w:r>
            <w:r w:rsidR="005D4040" w:rsidRPr="0041267F">
              <w:t>2021</w:t>
            </w:r>
            <w:r w:rsidRPr="0041267F">
              <w:t xml:space="preserve"> – (11:30 – 12:20)</w:t>
            </w:r>
          </w:p>
        </w:tc>
      </w:tr>
    </w:tbl>
    <w:p w:rsidR="007148FC" w:rsidRDefault="007148FC" w:rsidP="00794C6B"/>
    <w:p w:rsidR="00A3019C" w:rsidRDefault="00A3019C" w:rsidP="00794C6B"/>
    <w:p w:rsidR="00B774A3" w:rsidRDefault="00B774A3" w:rsidP="00794C6B"/>
    <w:p w:rsidR="00B774A3" w:rsidRDefault="00B774A3" w:rsidP="00794C6B"/>
    <w:p w:rsidR="00A3019C" w:rsidRDefault="00A3019C" w:rsidP="00794C6B"/>
    <w:p w:rsidR="00C33AB1" w:rsidRDefault="00C33AB1" w:rsidP="00794C6B"/>
    <w:p w:rsidR="00C33AB1" w:rsidRDefault="00C33AB1" w:rsidP="00794C6B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918"/>
        <w:gridCol w:w="4747"/>
        <w:gridCol w:w="3253"/>
      </w:tblGrid>
      <w:tr w:rsidR="00794C6B" w:rsidTr="000A04BD">
        <w:trPr>
          <w:trHeight w:val="271"/>
        </w:trPr>
        <w:tc>
          <w:tcPr>
            <w:tcW w:w="9918" w:type="dxa"/>
            <w:gridSpan w:val="3"/>
          </w:tcPr>
          <w:p w:rsidR="00794C6B" w:rsidRPr="0041267F" w:rsidRDefault="00CF08C9" w:rsidP="00CF08C9">
            <w:pPr>
              <w:jc w:val="center"/>
              <w:rPr>
                <w:b/>
                <w:highlight w:val="yellow"/>
              </w:rPr>
            </w:pPr>
            <w:r w:rsidRPr="00871173">
              <w:rPr>
                <w:b/>
              </w:rPr>
              <w:lastRenderedPageBreak/>
              <w:t xml:space="preserve">CONTENT OF THE </w:t>
            </w:r>
            <w:r w:rsidR="00522674" w:rsidRPr="00871173">
              <w:rPr>
                <w:b/>
              </w:rPr>
              <w:t>MED 106</w:t>
            </w:r>
            <w:r w:rsidRPr="00871173">
              <w:rPr>
                <w:b/>
              </w:rPr>
              <w:t xml:space="preserve"> COMMITTEE </w:t>
            </w:r>
          </w:p>
        </w:tc>
      </w:tr>
      <w:tr w:rsidR="00794C6B" w:rsidTr="000A04BD">
        <w:trPr>
          <w:trHeight w:val="1026"/>
        </w:trPr>
        <w:tc>
          <w:tcPr>
            <w:tcW w:w="9918" w:type="dxa"/>
            <w:gridSpan w:val="3"/>
          </w:tcPr>
          <w:p w:rsidR="001168A8" w:rsidRPr="00871173" w:rsidRDefault="00871173" w:rsidP="00871173">
            <w:pPr>
              <w:jc w:val="both"/>
              <w:rPr>
                <w:rFonts w:cstheme="minorHAnsi"/>
                <w:b/>
                <w:highlight w:val="yellow"/>
              </w:rPr>
            </w:pPr>
            <w:proofErr w:type="spellStart"/>
            <w:r w:rsidRPr="00871173">
              <w:rPr>
                <w:rFonts w:cstheme="minorHAnsi"/>
              </w:rPr>
              <w:t>Introduction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to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public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and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disease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concepts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public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 in </w:t>
            </w:r>
            <w:proofErr w:type="spellStart"/>
            <w:r w:rsidRPr="00871173">
              <w:rPr>
                <w:rFonts w:cstheme="minorHAnsi"/>
              </w:rPr>
              <w:t>developed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and</w:t>
            </w:r>
            <w:proofErr w:type="spellEnd"/>
            <w:r w:rsidRPr="00871173">
              <w:rPr>
                <w:rFonts w:cstheme="minorHAnsi"/>
              </w:rPr>
              <w:t xml:space="preserve"> in </w:t>
            </w:r>
            <w:proofErr w:type="spellStart"/>
            <w:r w:rsidRPr="00871173">
              <w:rPr>
                <w:rFonts w:cstheme="minorHAnsi"/>
              </w:rPr>
              <w:t>developing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countries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globalization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and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components</w:t>
            </w:r>
            <w:proofErr w:type="spellEnd"/>
            <w:r w:rsidRPr="00871173">
              <w:rPr>
                <w:rFonts w:cstheme="minorHAnsi"/>
              </w:rPr>
              <w:t xml:space="preserve"> of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socioeconomic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differences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and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public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food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and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water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safety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environmental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and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inspection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access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to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services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human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rights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and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health</w:t>
            </w:r>
            <w:proofErr w:type="spellEnd"/>
            <w:r w:rsidRPr="00871173">
              <w:rPr>
                <w:rFonts w:cstheme="minorHAnsi"/>
              </w:rPr>
              <w:t xml:space="preserve">. </w:t>
            </w:r>
            <w:proofErr w:type="spellStart"/>
            <w:r w:rsidRPr="00871173">
              <w:rPr>
                <w:rFonts w:cstheme="minorHAnsi"/>
              </w:rPr>
              <w:t>Vaccines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immunization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programmes</w:t>
            </w:r>
            <w:proofErr w:type="spellEnd"/>
            <w:r w:rsidRPr="00871173">
              <w:rPr>
                <w:rFonts w:cstheme="minorHAnsi"/>
              </w:rPr>
              <w:t xml:space="preserve">, </w:t>
            </w:r>
            <w:proofErr w:type="spellStart"/>
            <w:r w:rsidRPr="00871173">
              <w:rPr>
                <w:rFonts w:cstheme="minorHAnsi"/>
              </w:rPr>
              <w:t>sterilization-disinfection-</w:t>
            </w:r>
            <w:proofErr w:type="gramStart"/>
            <w:r w:rsidRPr="00871173">
              <w:rPr>
                <w:rFonts w:cstheme="minorHAnsi"/>
              </w:rPr>
              <w:t>asepsis,visit</w:t>
            </w:r>
            <w:proofErr w:type="spellEnd"/>
            <w:proofErr w:type="gram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to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Medicana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Hospital</w:t>
            </w:r>
            <w:proofErr w:type="spellEnd"/>
            <w:r w:rsidRPr="00871173">
              <w:rPr>
                <w:rFonts w:cstheme="minorHAnsi"/>
              </w:rPr>
              <w:t xml:space="preserve"> </w:t>
            </w:r>
            <w:proofErr w:type="spellStart"/>
            <w:r w:rsidRPr="00871173">
              <w:rPr>
                <w:rFonts w:cstheme="minorHAnsi"/>
              </w:rPr>
              <w:t>clinics</w:t>
            </w:r>
            <w:proofErr w:type="spellEnd"/>
            <w:r w:rsidRPr="00871173">
              <w:rPr>
                <w:rFonts w:cstheme="minorHAnsi"/>
              </w:rPr>
              <w:t>.</w:t>
            </w:r>
          </w:p>
        </w:tc>
      </w:tr>
      <w:tr w:rsidR="00794C6B" w:rsidTr="000A04BD">
        <w:trPr>
          <w:trHeight w:val="256"/>
        </w:trPr>
        <w:tc>
          <w:tcPr>
            <w:tcW w:w="9918" w:type="dxa"/>
            <w:gridSpan w:val="3"/>
          </w:tcPr>
          <w:p w:rsidR="00794C6B" w:rsidRDefault="00794C6B" w:rsidP="00611E2B">
            <w:pPr>
              <w:jc w:val="center"/>
              <w:rPr>
                <w:color w:val="363636"/>
                <w:sz w:val="21"/>
                <w:szCs w:val="21"/>
              </w:rPr>
            </w:pPr>
            <w:r>
              <w:rPr>
                <w:b/>
              </w:rPr>
              <w:t>MED 10</w:t>
            </w:r>
            <w:r w:rsidR="00611E2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F08C9" w:rsidRPr="00C90A76">
              <w:rPr>
                <w:b/>
              </w:rPr>
              <w:t>COMMITTEE</w:t>
            </w:r>
            <w:r w:rsidR="00CF08C9">
              <w:rPr>
                <w:b/>
              </w:rPr>
              <w:t xml:space="preserve"> AIM</w:t>
            </w:r>
          </w:p>
        </w:tc>
      </w:tr>
      <w:tr w:rsidR="00794C6B" w:rsidTr="000A04BD">
        <w:trPr>
          <w:trHeight w:val="770"/>
        </w:trPr>
        <w:tc>
          <w:tcPr>
            <w:tcW w:w="9918" w:type="dxa"/>
            <w:gridSpan w:val="3"/>
          </w:tcPr>
          <w:p w:rsidR="00933EB7" w:rsidRPr="00522674" w:rsidRDefault="00E10423" w:rsidP="00E10423">
            <w:pPr>
              <w:jc w:val="both"/>
              <w:rPr>
                <w:rFonts w:cstheme="minorHAnsi"/>
                <w:b/>
              </w:rPr>
            </w:pPr>
            <w:proofErr w:type="spellStart"/>
            <w:r w:rsidRPr="00522674">
              <w:rPr>
                <w:rFonts w:cstheme="minorHAnsi"/>
                <w:shd w:val="clear" w:color="auto" w:fill="FFFFFF"/>
              </w:rPr>
              <w:t>To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gain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knowledge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about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concepts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social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public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determinants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indicators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level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management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economics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occupational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safety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major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environmental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problems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management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public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health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disaster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epidemics</w:t>
            </w:r>
            <w:proofErr w:type="spellEnd"/>
            <w:r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522674">
              <w:rPr>
                <w:rFonts w:cstheme="minorHAnsi"/>
                <w:shd w:val="clear" w:color="auto" w:fill="FFFFFF"/>
              </w:rPr>
              <w:t>v</w:t>
            </w:r>
            <w:r w:rsidR="00611E2B" w:rsidRPr="00522674">
              <w:rPr>
                <w:rFonts w:cstheme="minorHAnsi"/>
                <w:shd w:val="clear" w:color="auto" w:fill="FFFFFF"/>
              </w:rPr>
              <w:t>accines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immunization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programmes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sterilization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disinfection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antisepsis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drug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development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tobacco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611E2B" w:rsidRPr="00522674">
              <w:rPr>
                <w:rFonts w:cstheme="minorHAnsi"/>
                <w:shd w:val="clear" w:color="auto" w:fill="FFFFFF"/>
              </w:rPr>
              <w:t>use</w:t>
            </w:r>
            <w:proofErr w:type="spellEnd"/>
            <w:r w:rsidR="00611E2B" w:rsidRPr="00522674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="00D25BA3" w:rsidRPr="00522674">
              <w:rPr>
                <w:rFonts w:cstheme="minorHAnsi"/>
                <w:shd w:val="clear" w:color="auto" w:fill="FFFFFF"/>
              </w:rPr>
              <w:t>hypothesis</w:t>
            </w:r>
            <w:proofErr w:type="spellEnd"/>
            <w:r w:rsidR="00D25BA3" w:rsidRPr="0052267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D25BA3" w:rsidRPr="00522674">
              <w:rPr>
                <w:rFonts w:cstheme="minorHAnsi"/>
                <w:shd w:val="clear" w:color="auto" w:fill="FFFFFF"/>
              </w:rPr>
              <w:t>testing</w:t>
            </w:r>
            <w:proofErr w:type="spellEnd"/>
          </w:p>
        </w:tc>
      </w:tr>
      <w:tr w:rsidR="00794C6B" w:rsidTr="000A04BD">
        <w:trPr>
          <w:trHeight w:val="271"/>
        </w:trPr>
        <w:tc>
          <w:tcPr>
            <w:tcW w:w="9918" w:type="dxa"/>
            <w:gridSpan w:val="3"/>
          </w:tcPr>
          <w:p w:rsidR="00794C6B" w:rsidRPr="00C53D21" w:rsidRDefault="00794C6B" w:rsidP="00F1279A">
            <w:pPr>
              <w:jc w:val="center"/>
              <w:rPr>
                <w:b/>
              </w:rPr>
            </w:pPr>
            <w:r w:rsidRPr="00C53D21">
              <w:rPr>
                <w:b/>
              </w:rPr>
              <w:t>MED 10</w:t>
            </w:r>
            <w:r w:rsidR="00C56AA6">
              <w:rPr>
                <w:b/>
              </w:rPr>
              <w:t>6</w:t>
            </w:r>
            <w:r w:rsidR="00F1279A" w:rsidRPr="00C90A76">
              <w:rPr>
                <w:b/>
              </w:rPr>
              <w:t xml:space="preserve"> COMMITTEE </w:t>
            </w:r>
            <w:r w:rsidR="00F1279A">
              <w:rPr>
                <w:b/>
              </w:rPr>
              <w:t>LEARNING OBJECTIVES</w:t>
            </w:r>
          </w:p>
        </w:tc>
      </w:tr>
      <w:tr w:rsidR="00794C6B" w:rsidTr="000A04BD">
        <w:trPr>
          <w:trHeight w:val="1569"/>
        </w:trPr>
        <w:tc>
          <w:tcPr>
            <w:tcW w:w="9918" w:type="dxa"/>
            <w:gridSpan w:val="3"/>
          </w:tcPr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concepts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disease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Defines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concepts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social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public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3.</w:t>
            </w:r>
            <w:r w:rsidRPr="00522674">
              <w:rPr>
                <w:rFonts w:cstheme="minorHAnsi"/>
              </w:rPr>
              <w:tab/>
            </w:r>
            <w:proofErr w:type="spellStart"/>
            <w:r w:rsidR="00C56AA6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development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public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discipline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developed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developing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communities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Relates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globalization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with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5.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Defines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determinants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6.</w:t>
            </w:r>
            <w:r w:rsidRPr="00522674">
              <w:rPr>
                <w:rFonts w:cstheme="minorHAnsi"/>
              </w:rPr>
              <w:tab/>
            </w:r>
            <w:proofErr w:type="spellStart"/>
            <w:r w:rsidR="00C56AA6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behavior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belief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related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to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7.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effects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socioeconomic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inequalities</w:t>
            </w:r>
            <w:proofErr w:type="spellEnd"/>
            <w:r w:rsidRPr="00522674">
              <w:rPr>
                <w:rFonts w:cstheme="minorHAnsi"/>
              </w:rPr>
              <w:t xml:space="preserve"> on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8.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human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rights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association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with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9.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influence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social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events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risky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groups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10.</w:t>
            </w:r>
            <w:r w:rsidRPr="00522674">
              <w:rPr>
                <w:rFonts w:cstheme="minorHAnsi"/>
              </w:rPr>
              <w:tab/>
            </w:r>
            <w:proofErr w:type="spellStart"/>
            <w:r w:rsidR="00C56AA6">
              <w:rPr>
                <w:rFonts w:cstheme="minorHAnsi"/>
              </w:rPr>
              <w:t>Defines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importance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discrimination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public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gender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compares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effect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terms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11.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Summarizes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health-related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social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policies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12.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compares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international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policies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13.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illustrates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international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problems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14.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Lists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international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organizations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explain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their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responsibilities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15.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management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16.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economics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  <w:proofErr w:type="spellStart"/>
            <w:r w:rsidRPr="00522674">
              <w:rPr>
                <w:rFonts w:cstheme="minorHAnsi"/>
              </w:rPr>
              <w:t>Lists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social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economic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indicators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17.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level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indicators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18.</w:t>
            </w:r>
            <w:r w:rsidRPr="00522674">
              <w:rPr>
                <w:rFonts w:cstheme="minorHAnsi"/>
              </w:rPr>
              <w:tab/>
            </w:r>
            <w:proofErr w:type="spellStart"/>
            <w:r w:rsidR="00C56AA6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how </w:t>
            </w:r>
            <w:proofErr w:type="spellStart"/>
            <w:r w:rsidRPr="00522674">
              <w:rPr>
                <w:rFonts w:cstheme="minorHAnsi"/>
              </w:rPr>
              <w:t>to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measure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level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community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19.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legal </w:t>
            </w:r>
            <w:proofErr w:type="spellStart"/>
            <w:r w:rsidRPr="00522674">
              <w:rPr>
                <w:rFonts w:cstheme="minorHAnsi"/>
              </w:rPr>
              <w:t>dimension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community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20.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concepts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occupational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safety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international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dimensions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21.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Defines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rights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workers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22.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management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medical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waste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23.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healthy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environment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24.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psyco-social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biological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environment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25.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major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environmental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issues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public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disasters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management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epidemics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26.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effects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environmental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degradation</w:t>
            </w:r>
            <w:proofErr w:type="spellEnd"/>
            <w:r w:rsidRPr="00522674">
              <w:rPr>
                <w:rFonts w:cstheme="minorHAnsi"/>
              </w:rPr>
              <w:t xml:space="preserve"> on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27.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effects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urbanization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industrialization</w:t>
            </w:r>
            <w:proofErr w:type="spellEnd"/>
            <w:r w:rsidRPr="00522674">
              <w:rPr>
                <w:rFonts w:cstheme="minorHAnsi"/>
              </w:rPr>
              <w:t xml:space="preserve"> on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28.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safe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diet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balanced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nutrition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29.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principles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protection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health</w:t>
            </w:r>
            <w:proofErr w:type="spellEnd"/>
            <w:r w:rsidRPr="00522674">
              <w:rPr>
                <w:rFonts w:cstheme="minorHAnsi"/>
              </w:rPr>
              <w:t xml:space="preserve">.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30.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importance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food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water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safety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31.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importance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physical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activity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32.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harmful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effect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substance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use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33.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Defines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basic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principles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vaccination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34.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types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vaccines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explain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their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differences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effectiveness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35.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Name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several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live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attenuated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viral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vaccines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current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use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36.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Name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inactivated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bacterial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vaccines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522674">
              <w:rPr>
                <w:rFonts w:cstheme="minorHAnsi"/>
              </w:rPr>
              <w:t>currently</w:t>
            </w:r>
            <w:proofErr w:type="spellEnd"/>
            <w:r w:rsidRPr="00522674">
              <w:rPr>
                <w:rFonts w:cstheme="minorHAnsi"/>
              </w:rPr>
              <w:t xml:space="preserve">  in</w:t>
            </w:r>
            <w:proofErr w:type="gram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use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37.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Name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toxoid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vaccines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currently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use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38.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 </w:t>
            </w:r>
            <w:proofErr w:type="spellStart"/>
            <w:r w:rsidRPr="00522674">
              <w:rPr>
                <w:rFonts w:cstheme="minorHAnsi"/>
              </w:rPr>
              <w:t>concept</w:t>
            </w:r>
            <w:proofErr w:type="spellEnd"/>
            <w:proofErr w:type="gram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recombinant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vaccines</w:t>
            </w:r>
            <w:proofErr w:type="spellEnd"/>
            <w:r w:rsidRPr="00522674">
              <w:rPr>
                <w:rFonts w:cstheme="minorHAnsi"/>
              </w:rPr>
              <w:t>.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39.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new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drug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development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lastRenderedPageBreak/>
              <w:t>40.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Define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pharmacogenetics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41.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Modern </w:t>
            </w:r>
            <w:proofErr w:type="spellStart"/>
            <w:r w:rsidRPr="00522674">
              <w:rPr>
                <w:rFonts w:cstheme="minorHAnsi"/>
              </w:rPr>
              <w:t>Science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proofErr w:type="spellStart"/>
            <w:r w:rsidRPr="00522674">
              <w:rPr>
                <w:rFonts w:cstheme="minorHAnsi"/>
              </w:rPr>
              <w:t>Medicine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 </w:t>
            </w:r>
            <w:proofErr w:type="spellStart"/>
            <w:r w:rsidRPr="00522674">
              <w:rPr>
                <w:rFonts w:cstheme="minorHAnsi"/>
              </w:rPr>
              <w:t>Features</w:t>
            </w:r>
            <w:proofErr w:type="spellEnd"/>
            <w:proofErr w:type="gram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20th Century </w:t>
            </w:r>
            <w:proofErr w:type="spellStart"/>
            <w:r w:rsidRPr="00522674">
              <w:rPr>
                <w:rFonts w:cstheme="minorHAnsi"/>
              </w:rPr>
              <w:t>Medicine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42.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Defines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history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Tukish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Medicine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after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republic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43.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vaccine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hesiitancy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activities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against</w:t>
            </w:r>
            <w:proofErr w:type="spellEnd"/>
            <w:r w:rsidRPr="00522674">
              <w:rPr>
                <w:rFonts w:cstheme="minorHAnsi"/>
              </w:rPr>
              <w:t xml:space="preserve"> it</w:t>
            </w:r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44.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hypothesis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testing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45.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Define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antiseptic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aseptic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bactericidal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bacteriostatic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disinfectant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germiside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sterilization</w:t>
            </w:r>
            <w:proofErr w:type="spellEnd"/>
          </w:p>
          <w:p w:rsidR="00C33AB1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46.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tissue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injury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types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due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to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physical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agents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and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explains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the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diagnosis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and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treatments</w:t>
            </w:r>
            <w:proofErr w:type="spellEnd"/>
            <w:r w:rsidR="00C33AB1">
              <w:rPr>
                <w:rFonts w:cstheme="minorHAnsi"/>
              </w:rPr>
              <w:t xml:space="preserve"> of </w:t>
            </w:r>
            <w:proofErr w:type="spellStart"/>
            <w:r w:rsidR="00C33AB1">
              <w:rPr>
                <w:rFonts w:cstheme="minorHAnsi"/>
              </w:rPr>
              <w:t>damages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caused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by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physical</w:t>
            </w:r>
            <w:proofErr w:type="spellEnd"/>
            <w:r w:rsidR="00C33AB1">
              <w:rPr>
                <w:rFonts w:cstheme="minorHAnsi"/>
              </w:rPr>
              <w:t xml:space="preserve"> </w:t>
            </w:r>
            <w:proofErr w:type="spellStart"/>
            <w:r w:rsidR="00C33AB1">
              <w:rPr>
                <w:rFonts w:cstheme="minorHAnsi"/>
              </w:rPr>
              <w:t>agents</w:t>
            </w:r>
            <w:proofErr w:type="spellEnd"/>
          </w:p>
          <w:p w:rsidR="00522674" w:rsidRPr="00522674" w:rsidRDefault="00522674" w:rsidP="00C33AB1">
            <w:pPr>
              <w:jc w:val="both"/>
              <w:rPr>
                <w:rFonts w:cstheme="minorHAnsi"/>
              </w:rPr>
            </w:pPr>
            <w:r w:rsidRPr="00522674">
              <w:rPr>
                <w:rFonts w:cstheme="minorHAnsi"/>
              </w:rPr>
              <w:t>47.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Discuss</w:t>
            </w:r>
            <w:r w:rsidR="00C56AA6">
              <w:rPr>
                <w:rFonts w:cstheme="minorHAnsi"/>
              </w:rPr>
              <w:t>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pros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cops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using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boiling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pasteurization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autoclaving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to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control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microbial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growth</w:t>
            </w:r>
            <w:proofErr w:type="spellEnd"/>
          </w:p>
          <w:p w:rsidR="00522674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48.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Describe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effects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ionizing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nonionizing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radiation</w:t>
            </w:r>
            <w:proofErr w:type="spellEnd"/>
            <w:r w:rsidRPr="00522674">
              <w:rPr>
                <w:rFonts w:cstheme="minorHAnsi"/>
              </w:rPr>
              <w:t xml:space="preserve"> on </w:t>
            </w:r>
            <w:proofErr w:type="spellStart"/>
            <w:r w:rsidRPr="00522674">
              <w:rPr>
                <w:rFonts w:cstheme="minorHAnsi"/>
              </w:rPr>
              <w:t>microbes</w:t>
            </w:r>
            <w:proofErr w:type="spellEnd"/>
          </w:p>
          <w:p w:rsidR="00495A6E" w:rsidRPr="00522674" w:rsidRDefault="00522674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49.</w:t>
            </w:r>
            <w:r w:rsidRPr="00522674">
              <w:rPr>
                <w:rFonts w:cstheme="minorHAnsi"/>
              </w:rPr>
              <w:tab/>
            </w:r>
            <w:proofErr w:type="spellStart"/>
            <w:r w:rsidRPr="00522674">
              <w:rPr>
                <w:rFonts w:cstheme="minorHAnsi"/>
              </w:rPr>
              <w:t>Explain</w:t>
            </w:r>
            <w:r w:rsidR="00C56AA6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mechanisms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action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uses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the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following</w:t>
            </w:r>
            <w:proofErr w:type="spellEnd"/>
            <w:r w:rsidRPr="00522674">
              <w:rPr>
                <w:rFonts w:cstheme="minorHAnsi"/>
              </w:rPr>
              <w:t xml:space="preserve"> in </w:t>
            </w:r>
            <w:r w:rsidR="00C56AA6" w:rsidRPr="00C56AA6">
              <w:rPr>
                <w:rFonts w:cstheme="minorHAnsi"/>
                <w:lang w:val="en-GB"/>
              </w:rPr>
              <w:t>controlling</w:t>
            </w:r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microbial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growth</w:t>
            </w:r>
            <w:proofErr w:type="spellEnd"/>
            <w:r w:rsidR="00C56AA6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effects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difference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between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cationic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anionic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detergents</w:t>
            </w:r>
            <w:proofErr w:type="spellEnd"/>
            <w:r w:rsidRPr="00522674">
              <w:rPr>
                <w:rFonts w:cstheme="minorHAnsi"/>
              </w:rPr>
              <w:t xml:space="preserve"> (</w:t>
            </w:r>
            <w:proofErr w:type="spellStart"/>
            <w:r w:rsidRPr="00522674">
              <w:rPr>
                <w:rFonts w:cstheme="minorHAnsi"/>
              </w:rPr>
              <w:t>list</w:t>
            </w:r>
            <w:r w:rsidR="00C33AB1">
              <w:rPr>
                <w:rFonts w:cstheme="minorHAnsi"/>
              </w:rPr>
              <w:t>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examples</w:t>
            </w:r>
            <w:proofErr w:type="spellEnd"/>
            <w:r w:rsidRPr="00522674">
              <w:rPr>
                <w:rFonts w:cstheme="minorHAnsi"/>
              </w:rPr>
              <w:t>)</w:t>
            </w:r>
          </w:p>
        </w:tc>
      </w:tr>
      <w:tr w:rsidR="00794C6B" w:rsidTr="00522674">
        <w:trPr>
          <w:trHeight w:val="5668"/>
        </w:trPr>
        <w:tc>
          <w:tcPr>
            <w:tcW w:w="9918" w:type="dxa"/>
            <w:gridSpan w:val="3"/>
          </w:tcPr>
          <w:p w:rsidR="00FC1D7E" w:rsidRDefault="00FC1D7E" w:rsidP="00522674">
            <w:pPr>
              <w:rPr>
                <w:rFonts w:cstheme="minorHAnsi"/>
                <w:b/>
              </w:rPr>
            </w:pPr>
            <w:r w:rsidRPr="00522674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522674">
              <w:rPr>
                <w:rFonts w:cstheme="minorHAnsi"/>
                <w:b/>
              </w:rPr>
              <w:t>BOOKS</w:t>
            </w:r>
          </w:p>
          <w:p w:rsidR="00522674" w:rsidRPr="00522674" w:rsidRDefault="00522674" w:rsidP="00522674">
            <w:pPr>
              <w:rPr>
                <w:rFonts w:cstheme="minorHAnsi"/>
                <w:b/>
              </w:rPr>
            </w:pPr>
          </w:p>
          <w:p w:rsidR="00794C6B" w:rsidRPr="00522674" w:rsidRDefault="00794C6B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1</w:t>
            </w:r>
            <w:r w:rsidR="00C56AA6">
              <w:rPr>
                <w:rFonts w:cstheme="minorHAnsi"/>
              </w:rPr>
              <w:t>-</w:t>
            </w:r>
            <w:r w:rsidRPr="00522674">
              <w:rPr>
                <w:rFonts w:cstheme="minorHAnsi"/>
              </w:rPr>
              <w:t xml:space="preserve"> </w:t>
            </w:r>
            <w:r w:rsidR="004B2FFB" w:rsidRPr="00522674">
              <w:rPr>
                <w:rFonts w:cstheme="minorHAnsi"/>
              </w:rPr>
              <w:t xml:space="preserve">Basic &amp; </w:t>
            </w:r>
            <w:proofErr w:type="spellStart"/>
            <w:r w:rsidR="004B2FFB" w:rsidRPr="00522674">
              <w:rPr>
                <w:rFonts w:cstheme="minorHAnsi"/>
              </w:rPr>
              <w:t>Clinical</w:t>
            </w:r>
            <w:proofErr w:type="spellEnd"/>
            <w:r w:rsidR="004B2FFB" w:rsidRPr="00522674">
              <w:rPr>
                <w:rFonts w:cstheme="minorHAnsi"/>
              </w:rPr>
              <w:t xml:space="preserve"> </w:t>
            </w:r>
            <w:proofErr w:type="spellStart"/>
            <w:r w:rsidR="004B2FFB" w:rsidRPr="00522674">
              <w:rPr>
                <w:rFonts w:cstheme="minorHAnsi"/>
              </w:rPr>
              <w:t>Pharmacology</w:t>
            </w:r>
            <w:proofErr w:type="spellEnd"/>
            <w:r w:rsidR="004B2FFB" w:rsidRPr="00522674">
              <w:rPr>
                <w:rFonts w:cstheme="minorHAnsi"/>
              </w:rPr>
              <w:t xml:space="preserve"> (14th Edition); </w:t>
            </w:r>
            <w:proofErr w:type="spellStart"/>
            <w:r w:rsidR="004B2FFB" w:rsidRPr="00522674">
              <w:rPr>
                <w:rFonts w:cstheme="minorHAnsi"/>
              </w:rPr>
              <w:t>Bertram</w:t>
            </w:r>
            <w:proofErr w:type="spellEnd"/>
            <w:r w:rsidR="004B2FFB" w:rsidRPr="00522674">
              <w:rPr>
                <w:rFonts w:cstheme="minorHAnsi"/>
              </w:rPr>
              <w:t xml:space="preserve"> G. </w:t>
            </w:r>
            <w:proofErr w:type="spellStart"/>
            <w:r w:rsidR="004B2FFB" w:rsidRPr="00522674">
              <w:rPr>
                <w:rFonts w:cstheme="minorHAnsi"/>
              </w:rPr>
              <w:t>Katzung</w:t>
            </w:r>
            <w:proofErr w:type="spellEnd"/>
            <w:r w:rsidR="004B2FFB" w:rsidRPr="00522674">
              <w:rPr>
                <w:rFonts w:cstheme="minorHAnsi"/>
              </w:rPr>
              <w:t xml:space="preserve">,‎ </w:t>
            </w:r>
            <w:proofErr w:type="spellStart"/>
            <w:r w:rsidR="004B2FFB" w:rsidRPr="00522674">
              <w:rPr>
                <w:rFonts w:cstheme="minorHAnsi"/>
              </w:rPr>
              <w:t>Anthony</w:t>
            </w:r>
            <w:proofErr w:type="spellEnd"/>
            <w:r w:rsidR="004B2FFB" w:rsidRPr="00522674">
              <w:rPr>
                <w:rFonts w:cstheme="minorHAnsi"/>
              </w:rPr>
              <w:t xml:space="preserve"> J. </w:t>
            </w:r>
            <w:proofErr w:type="spellStart"/>
            <w:r w:rsidR="004B2FFB" w:rsidRPr="00522674">
              <w:rPr>
                <w:rFonts w:cstheme="minorHAnsi"/>
              </w:rPr>
              <w:t>Trevor</w:t>
            </w:r>
            <w:proofErr w:type="spellEnd"/>
            <w:r w:rsidR="004B2FFB" w:rsidRPr="00522674">
              <w:rPr>
                <w:rFonts w:cstheme="minorHAnsi"/>
              </w:rPr>
              <w:t xml:space="preserve">; </w:t>
            </w:r>
            <w:proofErr w:type="spellStart"/>
            <w:r w:rsidR="004B2FFB" w:rsidRPr="00522674">
              <w:rPr>
                <w:rFonts w:cstheme="minorHAnsi"/>
              </w:rPr>
              <w:t>McGraw-Hill</w:t>
            </w:r>
            <w:proofErr w:type="spellEnd"/>
            <w:r w:rsidR="004B2FFB" w:rsidRPr="00522674">
              <w:rPr>
                <w:rFonts w:cstheme="minorHAnsi"/>
              </w:rPr>
              <w:t>, 2018.</w:t>
            </w:r>
          </w:p>
          <w:p w:rsidR="007C08FC" w:rsidRPr="00522674" w:rsidRDefault="00794C6B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2</w:t>
            </w:r>
            <w:r w:rsidR="00C56AA6">
              <w:rPr>
                <w:rFonts w:cstheme="minorHAnsi"/>
              </w:rPr>
              <w:t>-</w:t>
            </w:r>
            <w:r w:rsidRPr="00522674">
              <w:rPr>
                <w:rFonts w:cstheme="minorHAnsi"/>
              </w:rPr>
              <w:t xml:space="preserve"> </w:t>
            </w:r>
            <w:r w:rsidR="00242ED5" w:rsidRPr="00522674">
              <w:rPr>
                <w:rFonts w:cstheme="minorHAnsi"/>
              </w:rPr>
              <w:t xml:space="preserve">Oxford </w:t>
            </w:r>
            <w:proofErr w:type="spellStart"/>
            <w:r w:rsidR="00242ED5" w:rsidRPr="00522674">
              <w:rPr>
                <w:rFonts w:cstheme="minorHAnsi"/>
              </w:rPr>
              <w:t>Textbook</w:t>
            </w:r>
            <w:proofErr w:type="spellEnd"/>
            <w:r w:rsidR="00242ED5" w:rsidRPr="00522674">
              <w:rPr>
                <w:rFonts w:cstheme="minorHAnsi"/>
              </w:rPr>
              <w:t xml:space="preserve"> of </w:t>
            </w:r>
            <w:proofErr w:type="spellStart"/>
            <w:r w:rsidR="00242ED5" w:rsidRPr="00522674">
              <w:rPr>
                <w:rFonts w:cstheme="minorHAnsi"/>
              </w:rPr>
              <w:t>Public</w:t>
            </w:r>
            <w:proofErr w:type="spellEnd"/>
            <w:r w:rsidR="00242ED5" w:rsidRPr="00522674">
              <w:rPr>
                <w:rFonts w:cstheme="minorHAnsi"/>
              </w:rPr>
              <w:t xml:space="preserve"> </w:t>
            </w:r>
            <w:proofErr w:type="spellStart"/>
            <w:r w:rsidR="00242ED5" w:rsidRPr="00522674">
              <w:rPr>
                <w:rFonts w:cstheme="minorHAnsi"/>
              </w:rPr>
              <w:t>Health</w:t>
            </w:r>
            <w:proofErr w:type="spellEnd"/>
            <w:r w:rsidR="00242ED5" w:rsidRPr="00522674">
              <w:rPr>
                <w:rFonts w:cstheme="minorHAnsi"/>
              </w:rPr>
              <w:t xml:space="preserve"> (6th Edition); </w:t>
            </w:r>
            <w:proofErr w:type="spellStart"/>
            <w:r w:rsidR="00242ED5" w:rsidRPr="00522674">
              <w:rPr>
                <w:rFonts w:cstheme="minorHAnsi"/>
              </w:rPr>
              <w:t>Roger</w:t>
            </w:r>
            <w:proofErr w:type="spellEnd"/>
            <w:r w:rsidR="00242ED5" w:rsidRPr="00522674">
              <w:rPr>
                <w:rFonts w:cstheme="minorHAnsi"/>
              </w:rPr>
              <w:t xml:space="preserve"> </w:t>
            </w:r>
            <w:proofErr w:type="spellStart"/>
            <w:r w:rsidR="00242ED5" w:rsidRPr="00522674">
              <w:rPr>
                <w:rFonts w:cstheme="minorHAnsi"/>
              </w:rPr>
              <w:t>Detels</w:t>
            </w:r>
            <w:proofErr w:type="spellEnd"/>
            <w:r w:rsidR="00242ED5" w:rsidRPr="00522674">
              <w:rPr>
                <w:rFonts w:cstheme="minorHAnsi"/>
              </w:rPr>
              <w:t xml:space="preserve">, Robert </w:t>
            </w:r>
            <w:proofErr w:type="spellStart"/>
            <w:r w:rsidR="00242ED5" w:rsidRPr="00522674">
              <w:rPr>
                <w:rFonts w:cstheme="minorHAnsi"/>
              </w:rPr>
              <w:t>Beaglehole</w:t>
            </w:r>
            <w:proofErr w:type="spellEnd"/>
            <w:r w:rsidR="00242ED5" w:rsidRPr="00522674">
              <w:rPr>
                <w:rFonts w:cstheme="minorHAnsi"/>
              </w:rPr>
              <w:t xml:space="preserve">, Mary </w:t>
            </w:r>
            <w:proofErr w:type="spellStart"/>
            <w:r w:rsidR="00242ED5" w:rsidRPr="00522674">
              <w:rPr>
                <w:rFonts w:cstheme="minorHAnsi"/>
              </w:rPr>
              <w:t>Ann</w:t>
            </w:r>
            <w:proofErr w:type="spellEnd"/>
            <w:r w:rsidR="00242ED5" w:rsidRPr="00522674">
              <w:rPr>
                <w:rFonts w:cstheme="minorHAnsi"/>
              </w:rPr>
              <w:t xml:space="preserve"> </w:t>
            </w:r>
            <w:proofErr w:type="spellStart"/>
            <w:r w:rsidR="00242ED5" w:rsidRPr="00522674">
              <w:rPr>
                <w:rFonts w:cstheme="minorHAnsi"/>
              </w:rPr>
              <w:t>Lansang</w:t>
            </w:r>
            <w:proofErr w:type="spellEnd"/>
            <w:r w:rsidR="00242ED5" w:rsidRPr="00522674">
              <w:rPr>
                <w:rFonts w:cstheme="minorHAnsi"/>
              </w:rPr>
              <w:t xml:space="preserve">, Martin </w:t>
            </w:r>
            <w:proofErr w:type="spellStart"/>
            <w:r w:rsidR="00242ED5" w:rsidRPr="00522674">
              <w:rPr>
                <w:rFonts w:cstheme="minorHAnsi"/>
              </w:rPr>
              <w:t>Gulliford</w:t>
            </w:r>
            <w:proofErr w:type="spellEnd"/>
            <w:r w:rsidR="00242ED5" w:rsidRPr="00522674">
              <w:rPr>
                <w:rFonts w:cstheme="minorHAnsi"/>
              </w:rPr>
              <w:t>; Oxford Medical Publications, 2015.</w:t>
            </w:r>
          </w:p>
          <w:p w:rsidR="00794C6B" w:rsidRPr="00522674" w:rsidRDefault="007C08FC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 xml:space="preserve">3- </w:t>
            </w:r>
            <w:proofErr w:type="spellStart"/>
            <w:r w:rsidRPr="00522674">
              <w:rPr>
                <w:rFonts w:cstheme="minorHAnsi"/>
              </w:rPr>
              <w:t>Textbook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Family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Practice</w:t>
            </w:r>
            <w:proofErr w:type="spellEnd"/>
            <w:r w:rsidRPr="00522674">
              <w:rPr>
                <w:rFonts w:cstheme="minorHAnsi"/>
              </w:rPr>
              <w:t xml:space="preserve">, 9th Edition Robert E. </w:t>
            </w:r>
            <w:proofErr w:type="spellStart"/>
            <w:r w:rsidRPr="00522674">
              <w:rPr>
                <w:rFonts w:cstheme="minorHAnsi"/>
              </w:rPr>
              <w:t>Rakel</w:t>
            </w:r>
            <w:proofErr w:type="spellEnd"/>
            <w:r w:rsidRPr="00522674">
              <w:rPr>
                <w:rFonts w:cstheme="minorHAnsi"/>
              </w:rPr>
              <w:t xml:space="preserve">, David P. </w:t>
            </w:r>
            <w:proofErr w:type="spellStart"/>
            <w:r w:rsidRPr="00522674">
              <w:rPr>
                <w:rFonts w:cstheme="minorHAnsi"/>
              </w:rPr>
              <w:t>Rakel</w:t>
            </w:r>
            <w:proofErr w:type="spellEnd"/>
            <w:r w:rsidR="004B2FFB" w:rsidRPr="00522674">
              <w:rPr>
                <w:rFonts w:cstheme="minorHAnsi"/>
              </w:rPr>
              <w:t>, 2015</w:t>
            </w:r>
          </w:p>
          <w:p w:rsidR="00794C6B" w:rsidRPr="00522674" w:rsidRDefault="007C08FC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4-</w:t>
            </w:r>
            <w:r w:rsidR="00794C6B" w:rsidRPr="00522674">
              <w:rPr>
                <w:rFonts w:cstheme="minorHAnsi"/>
              </w:rPr>
              <w:t xml:space="preserve"> </w:t>
            </w:r>
            <w:proofErr w:type="spellStart"/>
            <w:r w:rsidR="00794C6B" w:rsidRPr="00522674">
              <w:rPr>
                <w:rFonts w:cstheme="minorHAnsi"/>
              </w:rPr>
              <w:t>Medical</w:t>
            </w:r>
            <w:proofErr w:type="spellEnd"/>
            <w:r w:rsidR="00794C6B" w:rsidRPr="00522674">
              <w:rPr>
                <w:rFonts w:cstheme="minorHAnsi"/>
              </w:rPr>
              <w:t xml:space="preserve"> </w:t>
            </w:r>
            <w:proofErr w:type="spellStart"/>
            <w:r w:rsidR="00794C6B" w:rsidRPr="00522674">
              <w:rPr>
                <w:rFonts w:cstheme="minorHAnsi"/>
              </w:rPr>
              <w:t>Microbiology</w:t>
            </w:r>
            <w:proofErr w:type="spellEnd"/>
            <w:r w:rsidR="00794C6B" w:rsidRPr="00522674">
              <w:rPr>
                <w:rFonts w:cstheme="minorHAnsi"/>
              </w:rPr>
              <w:t xml:space="preserve"> (</w:t>
            </w:r>
            <w:r w:rsidRPr="00522674">
              <w:rPr>
                <w:rFonts w:cstheme="minorHAnsi"/>
              </w:rPr>
              <w:t>8</w:t>
            </w:r>
            <w:r w:rsidR="00794C6B" w:rsidRPr="00522674">
              <w:rPr>
                <w:rFonts w:cstheme="minorHAnsi"/>
              </w:rPr>
              <w:t xml:space="preserve">th Edition); </w:t>
            </w:r>
            <w:proofErr w:type="spellStart"/>
            <w:r w:rsidR="00794C6B" w:rsidRPr="00522674">
              <w:rPr>
                <w:rFonts w:cstheme="minorHAnsi"/>
              </w:rPr>
              <w:t>Patrick</w:t>
            </w:r>
            <w:proofErr w:type="spellEnd"/>
            <w:r w:rsidR="00794C6B" w:rsidRPr="00522674">
              <w:rPr>
                <w:rFonts w:cstheme="minorHAnsi"/>
              </w:rPr>
              <w:t xml:space="preserve"> </w:t>
            </w:r>
            <w:proofErr w:type="spellStart"/>
            <w:r w:rsidR="00794C6B" w:rsidRPr="00522674">
              <w:rPr>
                <w:rFonts w:cstheme="minorHAnsi"/>
              </w:rPr>
              <w:t>Murray</w:t>
            </w:r>
            <w:proofErr w:type="spellEnd"/>
            <w:r w:rsidR="00794C6B" w:rsidRPr="00522674">
              <w:rPr>
                <w:rFonts w:cstheme="minorHAnsi"/>
              </w:rPr>
              <w:t xml:space="preserve">, </w:t>
            </w:r>
            <w:proofErr w:type="spellStart"/>
            <w:r w:rsidR="00794C6B" w:rsidRPr="00522674">
              <w:rPr>
                <w:rFonts w:cstheme="minorHAnsi"/>
              </w:rPr>
              <w:t>Ken</w:t>
            </w:r>
            <w:proofErr w:type="spellEnd"/>
            <w:r w:rsidR="00794C6B" w:rsidRPr="00522674">
              <w:rPr>
                <w:rFonts w:cstheme="minorHAnsi"/>
              </w:rPr>
              <w:t xml:space="preserve"> </w:t>
            </w:r>
            <w:proofErr w:type="spellStart"/>
            <w:r w:rsidR="00794C6B" w:rsidRPr="00522674">
              <w:rPr>
                <w:rFonts w:cstheme="minorHAnsi"/>
              </w:rPr>
              <w:t>Rosenthal</w:t>
            </w:r>
            <w:proofErr w:type="spellEnd"/>
            <w:r w:rsidR="00794C6B" w:rsidRPr="00522674">
              <w:rPr>
                <w:rFonts w:cstheme="minorHAnsi"/>
              </w:rPr>
              <w:t xml:space="preserve">, Michael </w:t>
            </w:r>
            <w:proofErr w:type="spellStart"/>
            <w:r w:rsidR="00794C6B" w:rsidRPr="00522674">
              <w:rPr>
                <w:rFonts w:cstheme="minorHAnsi"/>
              </w:rPr>
              <w:t>Pfaller</w:t>
            </w:r>
            <w:proofErr w:type="spellEnd"/>
            <w:r w:rsidR="00794C6B" w:rsidRPr="00522674">
              <w:rPr>
                <w:rFonts w:cstheme="minorHAnsi"/>
              </w:rPr>
              <w:t xml:space="preserve">; </w:t>
            </w:r>
            <w:proofErr w:type="spellStart"/>
            <w:r w:rsidR="00794C6B" w:rsidRPr="00522674">
              <w:rPr>
                <w:rFonts w:cstheme="minorHAnsi"/>
              </w:rPr>
              <w:t>Elsevier</w:t>
            </w:r>
            <w:proofErr w:type="spellEnd"/>
            <w:r w:rsidR="00794C6B" w:rsidRPr="00522674">
              <w:rPr>
                <w:rFonts w:cstheme="minorHAnsi"/>
              </w:rPr>
              <w:t xml:space="preserve"> </w:t>
            </w:r>
            <w:proofErr w:type="spellStart"/>
            <w:r w:rsidR="00794C6B" w:rsidRPr="00522674">
              <w:rPr>
                <w:rFonts w:cstheme="minorHAnsi"/>
              </w:rPr>
              <w:t>Saunders</w:t>
            </w:r>
            <w:proofErr w:type="spellEnd"/>
            <w:r w:rsidR="00794C6B" w:rsidRPr="00522674">
              <w:rPr>
                <w:rFonts w:cstheme="minorHAnsi"/>
              </w:rPr>
              <w:t xml:space="preserve">, </w:t>
            </w:r>
            <w:proofErr w:type="spellStart"/>
            <w:r w:rsidR="00794C6B" w:rsidRPr="00522674">
              <w:rPr>
                <w:rFonts w:cstheme="minorHAnsi"/>
              </w:rPr>
              <w:t>Philadelphia</w:t>
            </w:r>
            <w:proofErr w:type="spellEnd"/>
            <w:r w:rsidR="00794C6B" w:rsidRPr="00522674">
              <w:rPr>
                <w:rFonts w:cstheme="minorHAnsi"/>
              </w:rPr>
              <w:t>, 201</w:t>
            </w:r>
            <w:r w:rsidRPr="00522674">
              <w:rPr>
                <w:rFonts w:cstheme="minorHAnsi"/>
              </w:rPr>
              <w:t>6</w:t>
            </w:r>
            <w:r w:rsidR="00794C6B" w:rsidRPr="00522674">
              <w:rPr>
                <w:rFonts w:cstheme="minorHAnsi"/>
              </w:rPr>
              <w:t>.</w:t>
            </w:r>
          </w:p>
          <w:p w:rsidR="007C08FC" w:rsidRPr="00522674" w:rsidRDefault="007C08FC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 xml:space="preserve">5-Mandell, Douglas,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Bennett's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Principles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Practice</w:t>
            </w:r>
            <w:proofErr w:type="spellEnd"/>
            <w:r w:rsidRPr="00522674">
              <w:rPr>
                <w:rFonts w:cstheme="minorHAnsi"/>
              </w:rPr>
              <w:t xml:space="preserve"> of </w:t>
            </w:r>
            <w:proofErr w:type="spellStart"/>
            <w:r w:rsidRPr="00522674">
              <w:rPr>
                <w:rFonts w:cstheme="minorHAnsi"/>
              </w:rPr>
              <w:t>Infectious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Diseases</w:t>
            </w:r>
            <w:proofErr w:type="spellEnd"/>
            <w:r w:rsidR="00AF09DB" w:rsidRPr="00522674">
              <w:rPr>
                <w:rFonts w:cstheme="minorHAnsi"/>
              </w:rPr>
              <w:t xml:space="preserve">. John </w:t>
            </w:r>
            <w:proofErr w:type="spellStart"/>
            <w:r w:rsidR="00AF09DB" w:rsidRPr="00522674">
              <w:rPr>
                <w:rFonts w:cstheme="minorHAnsi"/>
              </w:rPr>
              <w:t>Bennett</w:t>
            </w:r>
            <w:proofErr w:type="spellEnd"/>
            <w:r w:rsidR="00AF09DB" w:rsidRPr="00522674">
              <w:rPr>
                <w:rFonts w:cstheme="minorHAnsi"/>
              </w:rPr>
              <w:t> </w:t>
            </w:r>
            <w:proofErr w:type="spellStart"/>
            <w:r w:rsidR="00AF09DB" w:rsidRPr="00522674">
              <w:rPr>
                <w:rFonts w:cstheme="minorHAnsi"/>
              </w:rPr>
              <w:t>Raphael</w:t>
            </w:r>
            <w:proofErr w:type="spellEnd"/>
            <w:r w:rsidR="00AF09DB" w:rsidRPr="00522674">
              <w:rPr>
                <w:rFonts w:cstheme="minorHAnsi"/>
              </w:rPr>
              <w:t xml:space="preserve"> </w:t>
            </w:r>
            <w:proofErr w:type="spellStart"/>
            <w:r w:rsidR="00AF09DB" w:rsidRPr="00522674">
              <w:rPr>
                <w:rFonts w:cstheme="minorHAnsi"/>
              </w:rPr>
              <w:t>Dolin</w:t>
            </w:r>
            <w:proofErr w:type="spellEnd"/>
            <w:r w:rsidR="00AF09DB" w:rsidRPr="00522674">
              <w:rPr>
                <w:rFonts w:cstheme="minorHAnsi"/>
              </w:rPr>
              <w:t xml:space="preserve"> Martin J. </w:t>
            </w:r>
            <w:proofErr w:type="spellStart"/>
            <w:r w:rsidR="00AF09DB" w:rsidRPr="00522674">
              <w:rPr>
                <w:rFonts w:cstheme="minorHAnsi"/>
              </w:rPr>
              <w:t>Blaser</w:t>
            </w:r>
            <w:proofErr w:type="spellEnd"/>
            <w:r w:rsidR="00AF09DB" w:rsidRPr="00522674">
              <w:rPr>
                <w:rFonts w:cstheme="minorHAnsi"/>
              </w:rPr>
              <w:t xml:space="preserve">. 9 </w:t>
            </w:r>
            <w:proofErr w:type="spellStart"/>
            <w:r w:rsidR="00AF09DB" w:rsidRPr="00522674">
              <w:rPr>
                <w:rFonts w:cstheme="minorHAnsi"/>
              </w:rPr>
              <w:t>th</w:t>
            </w:r>
            <w:proofErr w:type="spellEnd"/>
            <w:r w:rsidR="00AF09DB" w:rsidRPr="00522674">
              <w:rPr>
                <w:rFonts w:cstheme="minorHAnsi"/>
              </w:rPr>
              <w:t xml:space="preserve"> </w:t>
            </w:r>
            <w:proofErr w:type="spellStart"/>
            <w:r w:rsidR="00AF09DB" w:rsidRPr="00522674">
              <w:rPr>
                <w:rFonts w:cstheme="minorHAnsi"/>
              </w:rPr>
              <w:t>edition</w:t>
            </w:r>
            <w:proofErr w:type="spellEnd"/>
            <w:r w:rsidR="00AF09DB" w:rsidRPr="00522674">
              <w:rPr>
                <w:rFonts w:cstheme="minorHAnsi"/>
              </w:rPr>
              <w:t>.</w:t>
            </w:r>
            <w:r w:rsidR="00242ED5" w:rsidRPr="00522674">
              <w:rPr>
                <w:rFonts w:cstheme="minorHAnsi"/>
              </w:rPr>
              <w:t>, 2019</w:t>
            </w:r>
          </w:p>
          <w:p w:rsidR="004B2FFB" w:rsidRPr="00522674" w:rsidRDefault="00AF09DB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6-</w:t>
            </w:r>
            <w:r w:rsidR="004B2FFB" w:rsidRPr="00522674">
              <w:rPr>
                <w:rFonts w:cstheme="minorHAnsi"/>
              </w:rPr>
              <w:t xml:space="preserve"> </w:t>
            </w:r>
            <w:proofErr w:type="spellStart"/>
            <w:r w:rsidR="004B2FFB" w:rsidRPr="00522674">
              <w:rPr>
                <w:rFonts w:cstheme="minorHAnsi"/>
              </w:rPr>
              <w:t>Robbins</w:t>
            </w:r>
            <w:proofErr w:type="spellEnd"/>
            <w:r w:rsidR="004B2FFB" w:rsidRPr="00522674">
              <w:rPr>
                <w:rFonts w:cstheme="minorHAnsi"/>
              </w:rPr>
              <w:t xml:space="preserve"> Basic </w:t>
            </w:r>
            <w:proofErr w:type="spellStart"/>
            <w:r w:rsidR="004B2FFB" w:rsidRPr="00522674">
              <w:rPr>
                <w:rFonts w:cstheme="minorHAnsi"/>
              </w:rPr>
              <w:t>Pathology</w:t>
            </w:r>
            <w:proofErr w:type="spellEnd"/>
            <w:r w:rsidR="004B2FFB" w:rsidRPr="00522674">
              <w:rPr>
                <w:rFonts w:cstheme="minorHAnsi"/>
              </w:rPr>
              <w:t xml:space="preserve"> (10th Edition); </w:t>
            </w:r>
            <w:proofErr w:type="spellStart"/>
            <w:r w:rsidR="004B2FFB" w:rsidRPr="00522674">
              <w:rPr>
                <w:rFonts w:cstheme="minorHAnsi"/>
              </w:rPr>
              <w:t>Vinay</w:t>
            </w:r>
            <w:proofErr w:type="spellEnd"/>
            <w:r w:rsidR="004B2FFB" w:rsidRPr="00522674">
              <w:rPr>
                <w:rFonts w:cstheme="minorHAnsi"/>
              </w:rPr>
              <w:t xml:space="preserve"> Kumar, </w:t>
            </w:r>
            <w:proofErr w:type="spellStart"/>
            <w:r w:rsidR="004B2FFB" w:rsidRPr="00522674">
              <w:rPr>
                <w:rFonts w:cstheme="minorHAnsi"/>
              </w:rPr>
              <w:t>Abul</w:t>
            </w:r>
            <w:proofErr w:type="spellEnd"/>
            <w:r w:rsidR="004B2FFB" w:rsidRPr="00522674">
              <w:rPr>
                <w:rFonts w:cstheme="minorHAnsi"/>
              </w:rPr>
              <w:t xml:space="preserve"> K. Abbas, </w:t>
            </w:r>
            <w:proofErr w:type="spellStart"/>
            <w:r w:rsidR="004B2FFB" w:rsidRPr="00522674">
              <w:rPr>
                <w:rFonts w:cstheme="minorHAnsi"/>
              </w:rPr>
              <w:t>Jon</w:t>
            </w:r>
            <w:proofErr w:type="spellEnd"/>
            <w:r w:rsidR="004B2FFB" w:rsidRPr="00522674">
              <w:rPr>
                <w:rFonts w:cstheme="minorHAnsi"/>
              </w:rPr>
              <w:t xml:space="preserve"> C. </w:t>
            </w:r>
            <w:proofErr w:type="spellStart"/>
            <w:r w:rsidR="004B2FFB" w:rsidRPr="00522674">
              <w:rPr>
                <w:rFonts w:cstheme="minorHAnsi"/>
              </w:rPr>
              <w:t>Aster</w:t>
            </w:r>
            <w:proofErr w:type="spellEnd"/>
            <w:r w:rsidR="004B2FFB" w:rsidRPr="00522674">
              <w:rPr>
                <w:rFonts w:cstheme="minorHAnsi"/>
              </w:rPr>
              <w:t xml:space="preserve">; </w:t>
            </w:r>
            <w:proofErr w:type="spellStart"/>
            <w:r w:rsidR="004B2FFB" w:rsidRPr="00522674">
              <w:rPr>
                <w:rFonts w:cstheme="minorHAnsi"/>
              </w:rPr>
              <w:t>Elsevier</w:t>
            </w:r>
            <w:proofErr w:type="spellEnd"/>
            <w:r w:rsidR="004B2FFB" w:rsidRPr="00522674">
              <w:rPr>
                <w:rFonts w:cstheme="minorHAnsi"/>
              </w:rPr>
              <w:t xml:space="preserve"> </w:t>
            </w:r>
            <w:proofErr w:type="spellStart"/>
            <w:r w:rsidR="004B2FFB" w:rsidRPr="00522674">
              <w:rPr>
                <w:rFonts w:cstheme="minorHAnsi"/>
              </w:rPr>
              <w:t>Saunders</w:t>
            </w:r>
            <w:proofErr w:type="spellEnd"/>
            <w:r w:rsidR="004B2FFB" w:rsidRPr="00522674">
              <w:rPr>
                <w:rFonts w:cstheme="minorHAnsi"/>
              </w:rPr>
              <w:t xml:space="preserve">, </w:t>
            </w:r>
            <w:proofErr w:type="spellStart"/>
            <w:r w:rsidR="004B2FFB" w:rsidRPr="00522674">
              <w:rPr>
                <w:rFonts w:cstheme="minorHAnsi"/>
              </w:rPr>
              <w:t>Philadelphia</w:t>
            </w:r>
            <w:proofErr w:type="spellEnd"/>
            <w:r w:rsidR="004B2FFB" w:rsidRPr="00522674">
              <w:rPr>
                <w:rFonts w:cstheme="minorHAnsi"/>
              </w:rPr>
              <w:t>, 2018.</w:t>
            </w:r>
          </w:p>
          <w:p w:rsidR="00242ED5" w:rsidRPr="00522674" w:rsidRDefault="00242ED5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 xml:space="preserve">7- Park’s Textbook of Preventive and Social Medicine (23rd Edition); K. Park; </w:t>
            </w:r>
            <w:proofErr w:type="spellStart"/>
            <w:r w:rsidRPr="00522674">
              <w:rPr>
                <w:rFonts w:cstheme="minorHAnsi"/>
              </w:rPr>
              <w:t>Bhanot</w:t>
            </w:r>
            <w:proofErr w:type="spellEnd"/>
            <w:r w:rsidRPr="00522674">
              <w:rPr>
                <w:rFonts w:cstheme="minorHAnsi"/>
              </w:rPr>
              <w:t>, 2015.</w:t>
            </w:r>
          </w:p>
          <w:p w:rsidR="00242ED5" w:rsidRPr="00522674" w:rsidRDefault="00242ED5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>8- Evaluating Public and Community Health Programs (2nd Edition); Muriel J. Harris; John Wiley &amp; Sons, New York, 2016.</w:t>
            </w:r>
          </w:p>
          <w:p w:rsidR="00242ED5" w:rsidRPr="00522674" w:rsidRDefault="00242ED5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 xml:space="preserve">9- Comparative Health Systems: A Global Perspective (2nd Edition); James A. Johnson, </w:t>
            </w:r>
            <w:proofErr w:type="spellStart"/>
            <w:r w:rsidRPr="00522674">
              <w:rPr>
                <w:rFonts w:cstheme="minorHAnsi"/>
              </w:rPr>
              <w:t>Carleen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Stoskopf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Leiyu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Shi</w:t>
            </w:r>
            <w:proofErr w:type="spellEnd"/>
            <w:r w:rsidRPr="00522674">
              <w:rPr>
                <w:rFonts w:cstheme="minorHAnsi"/>
              </w:rPr>
              <w:t xml:space="preserve">; </w:t>
            </w:r>
            <w:proofErr w:type="spellStart"/>
            <w:r w:rsidRPr="00522674">
              <w:rPr>
                <w:rFonts w:cstheme="minorHAnsi"/>
              </w:rPr>
              <w:t>Jones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and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Bartlett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Publishers</w:t>
            </w:r>
            <w:proofErr w:type="spellEnd"/>
            <w:r w:rsidRPr="00522674">
              <w:rPr>
                <w:rFonts w:cstheme="minorHAnsi"/>
              </w:rPr>
              <w:t>, Burlington, 2018.</w:t>
            </w:r>
          </w:p>
          <w:p w:rsidR="00242ED5" w:rsidRPr="00522674" w:rsidRDefault="00242ED5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 xml:space="preserve">10- </w:t>
            </w:r>
            <w:proofErr w:type="spellStart"/>
            <w:r w:rsidRPr="00522674">
              <w:rPr>
                <w:rFonts w:cstheme="minorHAnsi"/>
              </w:rPr>
              <w:t>Epidemiology</w:t>
            </w:r>
            <w:proofErr w:type="spellEnd"/>
            <w:r w:rsidRPr="00522674">
              <w:rPr>
                <w:rFonts w:cstheme="minorHAnsi"/>
              </w:rPr>
              <w:t xml:space="preserve"> (5th Edition); </w:t>
            </w:r>
            <w:proofErr w:type="spellStart"/>
            <w:r w:rsidRPr="00522674">
              <w:rPr>
                <w:rFonts w:cstheme="minorHAnsi"/>
              </w:rPr>
              <w:t>Leon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Gordis</w:t>
            </w:r>
            <w:proofErr w:type="spellEnd"/>
            <w:r w:rsidRPr="00522674">
              <w:rPr>
                <w:rFonts w:cstheme="minorHAnsi"/>
              </w:rPr>
              <w:t xml:space="preserve">; </w:t>
            </w:r>
            <w:proofErr w:type="spellStart"/>
            <w:r w:rsidRPr="00522674">
              <w:rPr>
                <w:rFonts w:cstheme="minorHAnsi"/>
              </w:rPr>
              <w:t>Elsevier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Saunders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Philadelphia</w:t>
            </w:r>
            <w:proofErr w:type="spellEnd"/>
            <w:r w:rsidRPr="00522674">
              <w:rPr>
                <w:rFonts w:cstheme="minorHAnsi"/>
              </w:rPr>
              <w:t>, 2014.</w:t>
            </w:r>
          </w:p>
          <w:p w:rsidR="004B2FFB" w:rsidRPr="00522674" w:rsidRDefault="00242ED5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 xml:space="preserve">11- </w:t>
            </w:r>
            <w:proofErr w:type="spellStart"/>
            <w:r w:rsidRPr="00522674">
              <w:rPr>
                <w:rFonts w:cstheme="minorHAnsi"/>
              </w:rPr>
              <w:t>Jawetz</w:t>
            </w:r>
            <w:proofErr w:type="spellEnd"/>
            <w:r w:rsidRPr="00522674">
              <w:rPr>
                <w:rFonts w:cstheme="minorHAnsi"/>
              </w:rPr>
              <w:t>,</w:t>
            </w:r>
            <w:bookmarkStart w:id="0" w:name="_GoBack"/>
            <w:bookmarkEnd w:id="0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Melnick</w:t>
            </w:r>
            <w:proofErr w:type="spellEnd"/>
            <w:r w:rsidRPr="00522674">
              <w:rPr>
                <w:rFonts w:cstheme="minorHAnsi"/>
              </w:rPr>
              <w:t xml:space="preserve">, &amp; </w:t>
            </w:r>
            <w:proofErr w:type="spellStart"/>
            <w:r w:rsidRPr="00522674">
              <w:rPr>
                <w:rFonts w:cstheme="minorHAnsi"/>
              </w:rPr>
              <w:t>Adelberg's</w:t>
            </w:r>
            <w:proofErr w:type="spellEnd"/>
            <w:r w:rsidRPr="00522674">
              <w:rPr>
                <w:rFonts w:cstheme="minorHAnsi"/>
              </w:rPr>
              <w:t xml:space="preserve"> Medical Microbiology, 28e,   McGraw-Hill Education</w:t>
            </w:r>
            <w:r w:rsidR="00CD1307" w:rsidRPr="00522674">
              <w:rPr>
                <w:rFonts w:cstheme="minorHAnsi"/>
              </w:rPr>
              <w:t>, 2019</w:t>
            </w:r>
          </w:p>
          <w:p w:rsidR="00794C6B" w:rsidRPr="00522674" w:rsidRDefault="00CD1307" w:rsidP="00522674">
            <w:pPr>
              <w:rPr>
                <w:rFonts w:cstheme="minorHAnsi"/>
              </w:rPr>
            </w:pPr>
            <w:r w:rsidRPr="00522674">
              <w:rPr>
                <w:rFonts w:cstheme="minorHAnsi"/>
              </w:rPr>
              <w:t xml:space="preserve">12- </w:t>
            </w:r>
            <w:proofErr w:type="spellStart"/>
            <w:r w:rsidRPr="00522674">
              <w:rPr>
                <w:rFonts w:cstheme="minorHAnsi"/>
              </w:rPr>
              <w:t>Medical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Physiology</w:t>
            </w:r>
            <w:proofErr w:type="spellEnd"/>
            <w:r w:rsidRPr="00522674">
              <w:rPr>
                <w:rFonts w:cstheme="minorHAnsi"/>
              </w:rPr>
              <w:t xml:space="preserve"> 3rd Edition </w:t>
            </w:r>
            <w:proofErr w:type="spellStart"/>
            <w:r w:rsidRPr="00522674">
              <w:rPr>
                <w:rFonts w:cstheme="minorHAnsi"/>
              </w:rPr>
              <w:t>by</w:t>
            </w:r>
            <w:proofErr w:type="spellEnd"/>
            <w:r w:rsidRPr="00522674">
              <w:rPr>
                <w:rFonts w:cstheme="minorHAnsi"/>
              </w:rPr>
              <w:t xml:space="preserve"> </w:t>
            </w:r>
            <w:proofErr w:type="spellStart"/>
            <w:r w:rsidRPr="00522674">
              <w:rPr>
                <w:rFonts w:cstheme="minorHAnsi"/>
              </w:rPr>
              <w:t>Boron</w:t>
            </w:r>
            <w:proofErr w:type="spellEnd"/>
            <w:r w:rsidRPr="00522674">
              <w:rPr>
                <w:rFonts w:cstheme="minorHAnsi"/>
              </w:rPr>
              <w:t xml:space="preserve"> MD </w:t>
            </w:r>
            <w:proofErr w:type="spellStart"/>
            <w:r w:rsidRPr="00522674">
              <w:rPr>
                <w:rFonts w:cstheme="minorHAnsi"/>
              </w:rPr>
              <w:t>PhD</w:t>
            </w:r>
            <w:proofErr w:type="spellEnd"/>
            <w:r w:rsidRPr="00522674">
              <w:rPr>
                <w:rFonts w:cstheme="minorHAnsi"/>
              </w:rPr>
              <w:t xml:space="preserve">, </w:t>
            </w:r>
            <w:proofErr w:type="spellStart"/>
            <w:r w:rsidRPr="00522674">
              <w:rPr>
                <w:rFonts w:cstheme="minorHAnsi"/>
              </w:rPr>
              <w:t>Walter</w:t>
            </w:r>
            <w:proofErr w:type="spellEnd"/>
            <w:r w:rsidRPr="00522674">
              <w:rPr>
                <w:rFonts w:cstheme="minorHAnsi"/>
              </w:rPr>
              <w:t xml:space="preserve"> F, </w:t>
            </w:r>
            <w:proofErr w:type="spellStart"/>
            <w:r w:rsidRPr="00522674">
              <w:rPr>
                <w:rFonts w:cstheme="minorHAnsi"/>
              </w:rPr>
              <w:t>Boulpaep</w:t>
            </w:r>
            <w:proofErr w:type="spellEnd"/>
            <w:r w:rsidRPr="00522674">
              <w:rPr>
                <w:rFonts w:cstheme="minorHAnsi"/>
              </w:rPr>
              <w:t xml:space="preserve"> MD, Emile L. (2017)</w:t>
            </w:r>
          </w:p>
        </w:tc>
      </w:tr>
      <w:tr w:rsidR="00794C6B" w:rsidTr="000A04BD">
        <w:tc>
          <w:tcPr>
            <w:tcW w:w="9918" w:type="dxa"/>
            <w:gridSpan w:val="3"/>
          </w:tcPr>
          <w:p w:rsidR="00794C6B" w:rsidRPr="009763C2" w:rsidRDefault="00C90A76" w:rsidP="00AF09DB">
            <w:pPr>
              <w:jc w:val="center"/>
              <w:rPr>
                <w:b/>
              </w:rPr>
            </w:pPr>
            <w:r w:rsidRPr="00C90A76">
              <w:rPr>
                <w:b/>
              </w:rPr>
              <w:t>MED 10</w:t>
            </w:r>
            <w:r w:rsidR="00AF09DB">
              <w:rPr>
                <w:b/>
              </w:rPr>
              <w:t>6</w:t>
            </w:r>
            <w:r w:rsidRPr="00C90A76">
              <w:rPr>
                <w:b/>
              </w:rPr>
              <w:t xml:space="preserve"> COMMITTEE EXAM WEEK</w:t>
            </w:r>
          </w:p>
        </w:tc>
      </w:tr>
      <w:tr w:rsidR="00794C6B" w:rsidTr="00B90CC1">
        <w:tc>
          <w:tcPr>
            <w:tcW w:w="1918" w:type="dxa"/>
          </w:tcPr>
          <w:p w:rsidR="00794C6B" w:rsidRPr="009763C2" w:rsidRDefault="00C90A76" w:rsidP="00C90A7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747" w:type="dxa"/>
          </w:tcPr>
          <w:p w:rsidR="00794C6B" w:rsidRPr="009763C2" w:rsidRDefault="00C90A76" w:rsidP="000A04BD">
            <w:pPr>
              <w:jc w:val="center"/>
              <w:rPr>
                <w:b/>
              </w:rPr>
            </w:pPr>
            <w:r>
              <w:rPr>
                <w:b/>
              </w:rPr>
              <w:t>EXAM NAME</w:t>
            </w:r>
          </w:p>
        </w:tc>
        <w:tc>
          <w:tcPr>
            <w:tcW w:w="3253" w:type="dxa"/>
          </w:tcPr>
          <w:p w:rsidR="00794C6B" w:rsidRDefault="00C90A76" w:rsidP="000A04BD">
            <w:r>
              <w:rPr>
                <w:b/>
              </w:rPr>
              <w:t>EXAM HOUR</w:t>
            </w:r>
          </w:p>
        </w:tc>
      </w:tr>
      <w:tr w:rsidR="00AF09DB" w:rsidTr="00B90CC1">
        <w:tc>
          <w:tcPr>
            <w:tcW w:w="1918" w:type="dxa"/>
          </w:tcPr>
          <w:p w:rsidR="00AF09DB" w:rsidRDefault="0041267F" w:rsidP="007213C9">
            <w:pPr>
              <w:jc w:val="center"/>
            </w:pPr>
            <w:r>
              <w:t>11.06</w:t>
            </w:r>
            <w:r w:rsidR="00AF09DB">
              <w:t>.2021</w:t>
            </w:r>
          </w:p>
        </w:tc>
        <w:tc>
          <w:tcPr>
            <w:tcW w:w="4747" w:type="dxa"/>
          </w:tcPr>
          <w:p w:rsidR="00AF09DB" w:rsidRDefault="0041267F" w:rsidP="000A04BD">
            <w:pPr>
              <w:jc w:val="center"/>
            </w:pPr>
            <w:r>
              <w:t>MED 106</w:t>
            </w:r>
            <w:r w:rsidR="00AF09DB" w:rsidRPr="00D0725A">
              <w:t xml:space="preserve"> </w:t>
            </w:r>
            <w:proofErr w:type="spellStart"/>
            <w:r w:rsidR="00AF09DB" w:rsidRPr="00D0725A">
              <w:t>Committee</w:t>
            </w:r>
            <w:proofErr w:type="spellEnd"/>
            <w:r w:rsidR="00AF09DB" w:rsidRPr="00D0725A">
              <w:t xml:space="preserve"> </w:t>
            </w:r>
            <w:proofErr w:type="spellStart"/>
            <w:r w:rsidR="00AF09DB" w:rsidRPr="00D0725A">
              <w:t>Exam</w:t>
            </w:r>
            <w:proofErr w:type="spellEnd"/>
          </w:p>
        </w:tc>
        <w:tc>
          <w:tcPr>
            <w:tcW w:w="3253" w:type="dxa"/>
          </w:tcPr>
          <w:p w:rsidR="00AF09DB" w:rsidRDefault="0041267F" w:rsidP="000A04BD">
            <w:pPr>
              <w:jc w:val="center"/>
            </w:pPr>
            <w:r>
              <w:t>09</w:t>
            </w:r>
            <w:r w:rsidR="00AF09DB">
              <w:t>:30-12:30</w:t>
            </w:r>
          </w:p>
        </w:tc>
      </w:tr>
      <w:tr w:rsidR="00B90CC1" w:rsidTr="00B90CC1">
        <w:tc>
          <w:tcPr>
            <w:tcW w:w="1918" w:type="dxa"/>
          </w:tcPr>
          <w:p w:rsidR="00B90CC1" w:rsidRDefault="00B90CC1" w:rsidP="000A04BD">
            <w:pPr>
              <w:jc w:val="center"/>
            </w:pPr>
            <w:proofErr w:type="spellStart"/>
            <w:r w:rsidRPr="00742179">
              <w:rPr>
                <w:b/>
              </w:rPr>
              <w:t>Teaching</w:t>
            </w:r>
            <w:proofErr w:type="spellEnd"/>
            <w:r w:rsidRPr="00742179">
              <w:rPr>
                <w:b/>
              </w:rPr>
              <w:t xml:space="preserve"> </w:t>
            </w:r>
            <w:proofErr w:type="spellStart"/>
            <w:r w:rsidRPr="00742179">
              <w:rPr>
                <w:b/>
              </w:rPr>
              <w:t>Methods</w:t>
            </w:r>
            <w:proofErr w:type="spellEnd"/>
            <w:r w:rsidRPr="00742179">
              <w:rPr>
                <w:b/>
              </w:rPr>
              <w:t xml:space="preserve"> </w:t>
            </w:r>
            <w:proofErr w:type="spellStart"/>
            <w:r w:rsidRPr="00742179">
              <w:rPr>
                <w:b/>
              </w:rPr>
              <w:t>and</w:t>
            </w:r>
            <w:proofErr w:type="spellEnd"/>
            <w:r w:rsidRPr="00742179">
              <w:rPr>
                <w:b/>
              </w:rPr>
              <w:t xml:space="preserve"> </w:t>
            </w:r>
            <w:proofErr w:type="spellStart"/>
            <w:r w:rsidRPr="00742179">
              <w:rPr>
                <w:b/>
              </w:rPr>
              <w:t>Techniques</w:t>
            </w:r>
            <w:proofErr w:type="spellEnd"/>
          </w:p>
        </w:tc>
        <w:tc>
          <w:tcPr>
            <w:tcW w:w="8000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614"/>
              <w:gridCol w:w="1985"/>
              <w:gridCol w:w="1559"/>
            </w:tblGrid>
            <w:tr w:rsidR="00B90CC1" w:rsidRPr="00D375A7" w:rsidTr="00C56AA6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CC1" w:rsidRPr="00C56AA6" w:rsidRDefault="00FA1D6C" w:rsidP="00C56AA6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="00B90CC1" w:rsidRPr="00C56AA6">
                    <w:t xml:space="preserve"> </w:t>
                  </w:r>
                  <w:proofErr w:type="spellStart"/>
                  <w:r w:rsidR="00B90CC1" w:rsidRPr="00C56AA6">
                    <w:t>Lecture</w:t>
                  </w:r>
                  <w:proofErr w:type="spellEnd"/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CC1" w:rsidRPr="00C56AA6" w:rsidRDefault="00B90CC1" w:rsidP="00C56AA6">
                  <w:pPr>
                    <w:spacing w:after="0" w:line="240" w:lineRule="auto"/>
                  </w:pPr>
                  <w:r w:rsidRPr="00C56AA6">
                    <w:t xml:space="preserve"> </w:t>
                  </w:r>
                  <w:r w:rsidRPr="00C56AA6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="00FA1D6C" w:rsidRPr="00C56AA6">
                    <w:t xml:space="preserve"> Case </w:t>
                  </w:r>
                  <w:proofErr w:type="spellStart"/>
                  <w:r w:rsidR="00FA1D6C" w:rsidRPr="00C56AA6">
                    <w:t>based</w:t>
                  </w:r>
                  <w:proofErr w:type="spellEnd"/>
                  <w:r w:rsidRPr="00C56AA6">
                    <w:t xml:space="preserve"> </w:t>
                  </w:r>
                  <w:proofErr w:type="spellStart"/>
                  <w:r w:rsidRPr="00C56AA6">
                    <w:t>learning</w:t>
                  </w:r>
                  <w:proofErr w:type="spellEnd"/>
                </w:p>
              </w:tc>
              <w:bookmarkStart w:id="1" w:name="Onay3"/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CC1" w:rsidRPr="00C56AA6" w:rsidRDefault="00B90CC1" w:rsidP="00C56AA6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bookmarkEnd w:id="1"/>
                  <w:r w:rsidR="00FA1D6C" w:rsidRPr="00C56AA6">
                    <w:t xml:space="preserve"> </w:t>
                  </w:r>
                  <w:r w:rsidRPr="00C56AA6">
                    <w:t xml:space="preserve">Case </w:t>
                  </w:r>
                  <w:proofErr w:type="spellStart"/>
                  <w:r w:rsidRPr="00C56AA6">
                    <w:t>discussion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CC1" w:rsidRPr="00C56AA6" w:rsidRDefault="00B90CC1" w:rsidP="00C56AA6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="00C56AA6">
                    <w:t xml:space="preserve"> </w:t>
                  </w:r>
                  <w:proofErr w:type="spellStart"/>
                  <w:r w:rsidRPr="00C56AA6">
                    <w:t>Student</w:t>
                  </w:r>
                  <w:proofErr w:type="spellEnd"/>
                  <w:r w:rsidRPr="00C56AA6">
                    <w:t xml:space="preserve"> </w:t>
                  </w:r>
                  <w:proofErr w:type="spellStart"/>
                  <w:r w:rsidRPr="00C56AA6">
                    <w:t>presentation</w:t>
                  </w:r>
                  <w:proofErr w:type="spellEnd"/>
                </w:p>
              </w:tc>
            </w:tr>
            <w:tr w:rsidR="00FA1D6C" w:rsidRPr="00D375A7" w:rsidTr="00C56AA6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FA1D6C" w:rsidP="00C56AA6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Pr="00C56AA6">
                    <w:t xml:space="preserve"> Role </w:t>
                  </w:r>
                  <w:proofErr w:type="spellStart"/>
                  <w:r w:rsidRPr="00C56AA6">
                    <w:t>playing</w:t>
                  </w:r>
                  <w:proofErr w:type="spellEnd"/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FA1D6C" w:rsidP="00C56AA6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Pr="00C56AA6">
                    <w:t xml:space="preserve"> Problem </w:t>
                  </w:r>
                  <w:proofErr w:type="spellStart"/>
                  <w:r w:rsidRPr="00C56AA6">
                    <w:t>based</w:t>
                  </w:r>
                  <w:proofErr w:type="spellEnd"/>
                  <w:r w:rsidRPr="00C56AA6">
                    <w:t xml:space="preserve"> </w:t>
                  </w:r>
                  <w:proofErr w:type="spellStart"/>
                  <w:r w:rsidRPr="00C56AA6"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FA1D6C" w:rsidP="00C56AA6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="00C56AA6">
                    <w:t xml:space="preserve"> </w:t>
                  </w:r>
                  <w:r w:rsidRPr="00C56AA6">
                    <w:t>Project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C33AB1" w:rsidP="00C56AA6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E79AE">
                    <w:fldChar w:fldCharType="separate"/>
                  </w:r>
                  <w:r>
                    <w:fldChar w:fldCharType="end"/>
                  </w:r>
                  <w:r w:rsidR="00C56AA6">
                    <w:t xml:space="preserve"> </w:t>
                  </w:r>
                  <w:proofErr w:type="spellStart"/>
                  <w:r w:rsidR="00FA1D6C" w:rsidRPr="00C56AA6">
                    <w:t>Homework</w:t>
                  </w:r>
                  <w:proofErr w:type="spellEnd"/>
                </w:p>
              </w:tc>
            </w:tr>
            <w:tr w:rsidR="00FA1D6C" w:rsidRPr="00D375A7" w:rsidTr="00C56AA6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C33AB1" w:rsidP="00C56AA6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E79AE">
                    <w:fldChar w:fldCharType="separate"/>
                  </w:r>
                  <w:r>
                    <w:fldChar w:fldCharType="end"/>
                  </w:r>
                  <w:r w:rsidR="00FA1D6C" w:rsidRPr="00C56AA6">
                    <w:t xml:space="preserve"> </w:t>
                  </w:r>
                  <w:proofErr w:type="spellStart"/>
                  <w:r w:rsidR="00FA1D6C" w:rsidRPr="00C56AA6">
                    <w:t>Laboratory</w:t>
                  </w:r>
                  <w:proofErr w:type="spellEnd"/>
                  <w:r w:rsidR="00FA1D6C" w:rsidRPr="00C56AA6">
                    <w:t xml:space="preserve"> </w:t>
                  </w:r>
                  <w:proofErr w:type="spellStart"/>
                  <w:r w:rsidR="00FA1D6C" w:rsidRPr="00C56AA6">
                    <w:t>practice</w:t>
                  </w:r>
                  <w:proofErr w:type="spellEnd"/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FA1D6C" w:rsidP="00C56AA6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Pr="00C56AA6">
                    <w:t xml:space="preserve"> Team </w:t>
                  </w:r>
                  <w:proofErr w:type="spellStart"/>
                  <w:r w:rsidRPr="00C56AA6">
                    <w:t>based</w:t>
                  </w:r>
                  <w:proofErr w:type="spellEnd"/>
                  <w:r w:rsidRPr="00C56AA6">
                    <w:t xml:space="preserve"> </w:t>
                  </w:r>
                  <w:proofErr w:type="spellStart"/>
                  <w:r w:rsidRPr="00C56AA6"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FA1D6C" w:rsidP="00C33AB1">
                  <w:pPr>
                    <w:spacing w:after="0" w:line="240" w:lineRule="auto"/>
                  </w:pPr>
                  <w:r w:rsidRPr="00C56AA6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56AA6">
                    <w:instrText xml:space="preserve"> FORMCHECKBOX </w:instrText>
                  </w:r>
                  <w:r w:rsidR="00EE79AE">
                    <w:fldChar w:fldCharType="separate"/>
                  </w:r>
                  <w:r w:rsidRPr="00C56AA6">
                    <w:fldChar w:fldCharType="end"/>
                  </w:r>
                  <w:r w:rsidRPr="00C56AA6">
                    <w:t xml:space="preserve"> </w:t>
                  </w:r>
                  <w:r w:rsidR="00C33AB1">
                    <w:t>Self Learning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D6C" w:rsidRPr="00C56AA6" w:rsidRDefault="00FA1D6C" w:rsidP="00C56AA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B90CC1" w:rsidRDefault="00B90CC1" w:rsidP="000A04BD">
            <w:pPr>
              <w:jc w:val="center"/>
            </w:pPr>
          </w:p>
        </w:tc>
      </w:tr>
      <w:tr w:rsidR="00C25DB0" w:rsidTr="000A04BD">
        <w:tc>
          <w:tcPr>
            <w:tcW w:w="1918" w:type="dxa"/>
          </w:tcPr>
          <w:p w:rsidR="00C25DB0" w:rsidRDefault="00C25DB0" w:rsidP="00AF09DB">
            <w:pPr>
              <w:jc w:val="center"/>
            </w:pPr>
            <w:r w:rsidRPr="003071E1">
              <w:rPr>
                <w:b/>
              </w:rPr>
              <w:t xml:space="preserve">Evaluation </w:t>
            </w:r>
            <w:proofErr w:type="spellStart"/>
            <w:r w:rsidRPr="003071E1">
              <w:rPr>
                <w:b/>
              </w:rPr>
              <w:t>Method</w:t>
            </w:r>
            <w:proofErr w:type="spellEnd"/>
          </w:p>
        </w:tc>
        <w:tc>
          <w:tcPr>
            <w:tcW w:w="8000" w:type="dxa"/>
            <w:gridSpan w:val="2"/>
          </w:tcPr>
          <w:p w:rsidR="00C25DB0" w:rsidRPr="00817FB0" w:rsidRDefault="00C56AA6" w:rsidP="00C33AB1">
            <w:pPr>
              <w:spacing w:after="160" w:line="259" w:lineRule="auto"/>
            </w:pPr>
            <w:proofErr w:type="spellStart"/>
            <w:r w:rsidRPr="00817FB0">
              <w:t>T</w:t>
            </w:r>
            <w:r w:rsidR="008C1106" w:rsidRPr="00817FB0">
              <w:t>h</w:t>
            </w:r>
            <w:r w:rsidR="00C25DB0" w:rsidRPr="00817FB0">
              <w:t>eor</w:t>
            </w:r>
            <w:r w:rsidR="008C1106" w:rsidRPr="00817FB0">
              <w:t>et</w:t>
            </w:r>
            <w:r w:rsidR="00C25DB0" w:rsidRPr="00817FB0">
              <w:t>ical</w:t>
            </w:r>
            <w:proofErr w:type="spellEnd"/>
            <w:r w:rsidR="00C25DB0" w:rsidRPr="00817FB0">
              <w:t xml:space="preserve"> </w:t>
            </w:r>
            <w:proofErr w:type="spellStart"/>
            <w:r w:rsidR="00C25DB0" w:rsidRPr="00817FB0">
              <w:t>Exam</w:t>
            </w:r>
            <w:proofErr w:type="spellEnd"/>
            <w:r w:rsidR="00C25DB0" w:rsidRPr="00817FB0">
              <w:t xml:space="preserve"> (</w:t>
            </w:r>
            <w:r w:rsidR="00C33AB1">
              <w:t>75</w:t>
            </w:r>
            <w:r w:rsidR="008C1106" w:rsidRPr="00817FB0">
              <w:t>%</w:t>
            </w:r>
            <w:r w:rsidR="00C25DB0" w:rsidRPr="00817FB0">
              <w:t>),</w:t>
            </w:r>
            <w:r w:rsidR="008C1106" w:rsidRPr="00817FB0">
              <w:t xml:space="preserve"> </w:t>
            </w:r>
            <w:r w:rsidR="00C33AB1">
              <w:t xml:space="preserve">Role </w:t>
            </w:r>
            <w:proofErr w:type="spellStart"/>
            <w:r w:rsidR="00C33AB1">
              <w:t>Playing</w:t>
            </w:r>
            <w:proofErr w:type="spellEnd"/>
            <w:r w:rsidR="00C33AB1">
              <w:t xml:space="preserve"> (5%), </w:t>
            </w:r>
            <w:proofErr w:type="spellStart"/>
            <w:r w:rsidR="00C33AB1">
              <w:t>Homework</w:t>
            </w:r>
            <w:proofErr w:type="spellEnd"/>
            <w:r w:rsidR="00C33AB1">
              <w:t xml:space="preserve"> (20%)</w:t>
            </w:r>
          </w:p>
        </w:tc>
      </w:tr>
      <w:tr w:rsidR="00AF09DB" w:rsidTr="00B90CC1">
        <w:tc>
          <w:tcPr>
            <w:tcW w:w="1918" w:type="dxa"/>
          </w:tcPr>
          <w:p w:rsidR="00AF09DB" w:rsidRPr="00BF232B" w:rsidRDefault="00AF09DB" w:rsidP="000A04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Lesson</w:t>
            </w:r>
            <w:proofErr w:type="spellEnd"/>
            <w:r>
              <w:rPr>
                <w:b/>
              </w:rPr>
              <w:t xml:space="preserve"> Language</w:t>
            </w:r>
          </w:p>
        </w:tc>
        <w:tc>
          <w:tcPr>
            <w:tcW w:w="8000" w:type="dxa"/>
            <w:gridSpan w:val="2"/>
          </w:tcPr>
          <w:p w:rsidR="00AF09DB" w:rsidRDefault="00AF09DB" w:rsidP="000A04BD">
            <w:r>
              <w:t>English</w:t>
            </w:r>
          </w:p>
        </w:tc>
      </w:tr>
    </w:tbl>
    <w:p w:rsidR="00794C6B" w:rsidRDefault="00794C6B" w:rsidP="00794C6B"/>
    <w:p w:rsidR="00794C6B" w:rsidRDefault="00794C6B" w:rsidP="00794C6B"/>
    <w:p w:rsidR="0032168D" w:rsidRPr="009C74F4" w:rsidRDefault="0032168D" w:rsidP="0032168D">
      <w:pPr>
        <w:rPr>
          <w:rFonts w:ascii="Arial" w:hAnsi="Arial" w:cs="Arial"/>
          <w:lang w:val="en-GB"/>
        </w:rPr>
      </w:pPr>
    </w:p>
    <w:sectPr w:rsidR="0032168D" w:rsidRPr="009C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51846"/>
    <w:multiLevelType w:val="hybridMultilevel"/>
    <w:tmpl w:val="D910B5EE"/>
    <w:lvl w:ilvl="0" w:tplc="00ACFEF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C65EC"/>
    <w:multiLevelType w:val="multilevel"/>
    <w:tmpl w:val="C908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735E7"/>
    <w:multiLevelType w:val="hybridMultilevel"/>
    <w:tmpl w:val="573E4BA8"/>
    <w:lvl w:ilvl="0" w:tplc="89D41C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1"/>
    <w:rsid w:val="00022E7B"/>
    <w:rsid w:val="000277C3"/>
    <w:rsid w:val="00084767"/>
    <w:rsid w:val="0008598B"/>
    <w:rsid w:val="00092434"/>
    <w:rsid w:val="00095781"/>
    <w:rsid w:val="000A04BD"/>
    <w:rsid w:val="000A3854"/>
    <w:rsid w:val="000E018E"/>
    <w:rsid w:val="000F4F63"/>
    <w:rsid w:val="000F6134"/>
    <w:rsid w:val="00100EE5"/>
    <w:rsid w:val="001168A8"/>
    <w:rsid w:val="0015363D"/>
    <w:rsid w:val="00157895"/>
    <w:rsid w:val="00165602"/>
    <w:rsid w:val="00176323"/>
    <w:rsid w:val="001834BB"/>
    <w:rsid w:val="001C5C20"/>
    <w:rsid w:val="001E007F"/>
    <w:rsid w:val="001E5166"/>
    <w:rsid w:val="001F7E54"/>
    <w:rsid w:val="00204A36"/>
    <w:rsid w:val="00211758"/>
    <w:rsid w:val="00242ED5"/>
    <w:rsid w:val="002436D1"/>
    <w:rsid w:val="002632CD"/>
    <w:rsid w:val="002676BF"/>
    <w:rsid w:val="00283A85"/>
    <w:rsid w:val="002A022A"/>
    <w:rsid w:val="002C4163"/>
    <w:rsid w:val="002D12E5"/>
    <w:rsid w:val="002F0097"/>
    <w:rsid w:val="003071E1"/>
    <w:rsid w:val="0032168D"/>
    <w:rsid w:val="00373EB5"/>
    <w:rsid w:val="0037552D"/>
    <w:rsid w:val="00397432"/>
    <w:rsid w:val="003B3934"/>
    <w:rsid w:val="003C1BC3"/>
    <w:rsid w:val="003F1D8A"/>
    <w:rsid w:val="00402CBF"/>
    <w:rsid w:val="00405FAD"/>
    <w:rsid w:val="00410107"/>
    <w:rsid w:val="0041267F"/>
    <w:rsid w:val="004362E5"/>
    <w:rsid w:val="00456690"/>
    <w:rsid w:val="00470AB5"/>
    <w:rsid w:val="00477D04"/>
    <w:rsid w:val="004831D2"/>
    <w:rsid w:val="00484D7F"/>
    <w:rsid w:val="00495A6E"/>
    <w:rsid w:val="004B2FFB"/>
    <w:rsid w:val="004C1CC1"/>
    <w:rsid w:val="004D01FF"/>
    <w:rsid w:val="004D45A5"/>
    <w:rsid w:val="004E0CA5"/>
    <w:rsid w:val="004E3D99"/>
    <w:rsid w:val="004E5981"/>
    <w:rsid w:val="00522674"/>
    <w:rsid w:val="00522C64"/>
    <w:rsid w:val="00533C3C"/>
    <w:rsid w:val="005453CF"/>
    <w:rsid w:val="005719A3"/>
    <w:rsid w:val="00586089"/>
    <w:rsid w:val="005D4040"/>
    <w:rsid w:val="005E386C"/>
    <w:rsid w:val="005E6C04"/>
    <w:rsid w:val="00610FFA"/>
    <w:rsid w:val="00611E2B"/>
    <w:rsid w:val="0065329C"/>
    <w:rsid w:val="00656C91"/>
    <w:rsid w:val="006616EA"/>
    <w:rsid w:val="006847D0"/>
    <w:rsid w:val="006D2BCA"/>
    <w:rsid w:val="006F7737"/>
    <w:rsid w:val="007122BD"/>
    <w:rsid w:val="007148FC"/>
    <w:rsid w:val="007213C9"/>
    <w:rsid w:val="00742179"/>
    <w:rsid w:val="0075669C"/>
    <w:rsid w:val="00764A3F"/>
    <w:rsid w:val="0078239F"/>
    <w:rsid w:val="0078284B"/>
    <w:rsid w:val="00785C3B"/>
    <w:rsid w:val="00794C6B"/>
    <w:rsid w:val="007A1D0A"/>
    <w:rsid w:val="007A78E0"/>
    <w:rsid w:val="007C08FC"/>
    <w:rsid w:val="007E25EE"/>
    <w:rsid w:val="007E70AB"/>
    <w:rsid w:val="008004A1"/>
    <w:rsid w:val="0080214F"/>
    <w:rsid w:val="00803A13"/>
    <w:rsid w:val="00812253"/>
    <w:rsid w:val="00817FB0"/>
    <w:rsid w:val="0082396E"/>
    <w:rsid w:val="00831E6B"/>
    <w:rsid w:val="0085350D"/>
    <w:rsid w:val="0085537A"/>
    <w:rsid w:val="00860618"/>
    <w:rsid w:val="00871173"/>
    <w:rsid w:val="00872C6C"/>
    <w:rsid w:val="00880175"/>
    <w:rsid w:val="00880C63"/>
    <w:rsid w:val="008819BC"/>
    <w:rsid w:val="00883C06"/>
    <w:rsid w:val="00896D39"/>
    <w:rsid w:val="008A4ED7"/>
    <w:rsid w:val="008C1106"/>
    <w:rsid w:val="008F0A02"/>
    <w:rsid w:val="00933EB7"/>
    <w:rsid w:val="00961113"/>
    <w:rsid w:val="009710AE"/>
    <w:rsid w:val="009763C2"/>
    <w:rsid w:val="00977E62"/>
    <w:rsid w:val="009911E0"/>
    <w:rsid w:val="0099387C"/>
    <w:rsid w:val="009A1033"/>
    <w:rsid w:val="009A4F5E"/>
    <w:rsid w:val="009A65C0"/>
    <w:rsid w:val="009F12E8"/>
    <w:rsid w:val="00A01958"/>
    <w:rsid w:val="00A13CB0"/>
    <w:rsid w:val="00A1683F"/>
    <w:rsid w:val="00A3019C"/>
    <w:rsid w:val="00A45D3C"/>
    <w:rsid w:val="00A85827"/>
    <w:rsid w:val="00AA65CE"/>
    <w:rsid w:val="00AC3F0E"/>
    <w:rsid w:val="00AE40A7"/>
    <w:rsid w:val="00AE65DB"/>
    <w:rsid w:val="00AE7E45"/>
    <w:rsid w:val="00AF09DB"/>
    <w:rsid w:val="00B3521D"/>
    <w:rsid w:val="00B4276F"/>
    <w:rsid w:val="00B44CE1"/>
    <w:rsid w:val="00B50E51"/>
    <w:rsid w:val="00B558CE"/>
    <w:rsid w:val="00B754DF"/>
    <w:rsid w:val="00B774A3"/>
    <w:rsid w:val="00B86DBA"/>
    <w:rsid w:val="00B90CC1"/>
    <w:rsid w:val="00BA3DC1"/>
    <w:rsid w:val="00BB0563"/>
    <w:rsid w:val="00BB4DC7"/>
    <w:rsid w:val="00BB7773"/>
    <w:rsid w:val="00BB7BE2"/>
    <w:rsid w:val="00BC19E0"/>
    <w:rsid w:val="00BC1B02"/>
    <w:rsid w:val="00BC4274"/>
    <w:rsid w:val="00BF232B"/>
    <w:rsid w:val="00C12ADD"/>
    <w:rsid w:val="00C25603"/>
    <w:rsid w:val="00C25DB0"/>
    <w:rsid w:val="00C31E50"/>
    <w:rsid w:val="00C33AB1"/>
    <w:rsid w:val="00C53D21"/>
    <w:rsid w:val="00C56AA6"/>
    <w:rsid w:val="00C90A76"/>
    <w:rsid w:val="00CA1AE5"/>
    <w:rsid w:val="00CB0CA2"/>
    <w:rsid w:val="00CC3944"/>
    <w:rsid w:val="00CC5CDF"/>
    <w:rsid w:val="00CD1307"/>
    <w:rsid w:val="00CD4D3F"/>
    <w:rsid w:val="00CE172B"/>
    <w:rsid w:val="00CF08C9"/>
    <w:rsid w:val="00D04B5A"/>
    <w:rsid w:val="00D04C10"/>
    <w:rsid w:val="00D05427"/>
    <w:rsid w:val="00D0725A"/>
    <w:rsid w:val="00D25BA3"/>
    <w:rsid w:val="00D375A7"/>
    <w:rsid w:val="00D62A69"/>
    <w:rsid w:val="00D7061F"/>
    <w:rsid w:val="00D828F4"/>
    <w:rsid w:val="00DA417A"/>
    <w:rsid w:val="00DA6286"/>
    <w:rsid w:val="00DB3F3E"/>
    <w:rsid w:val="00E10423"/>
    <w:rsid w:val="00E42E89"/>
    <w:rsid w:val="00E8686D"/>
    <w:rsid w:val="00E91059"/>
    <w:rsid w:val="00EB2EA9"/>
    <w:rsid w:val="00EC2FFB"/>
    <w:rsid w:val="00EC3C37"/>
    <w:rsid w:val="00EE79AE"/>
    <w:rsid w:val="00EF24BC"/>
    <w:rsid w:val="00F02FC3"/>
    <w:rsid w:val="00F053C0"/>
    <w:rsid w:val="00F1279A"/>
    <w:rsid w:val="00F27EFF"/>
    <w:rsid w:val="00F437C6"/>
    <w:rsid w:val="00F552D7"/>
    <w:rsid w:val="00FA1D6C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38AE"/>
  <w15:docId w15:val="{7134AD6A-300B-4C50-BA70-B418C02C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styleId="Vurgu">
    <w:name w:val="Emphasis"/>
    <w:basedOn w:val="VarsaylanParagrafYazTipi"/>
    <w:uiPriority w:val="20"/>
    <w:qFormat/>
    <w:rsid w:val="009710AE"/>
    <w:rPr>
      <w:i/>
      <w:iCs/>
    </w:rPr>
  </w:style>
  <w:style w:type="character" w:customStyle="1" w:styleId="inline">
    <w:name w:val="inline"/>
    <w:basedOn w:val="VarsaylanParagrafYazTipi"/>
    <w:rsid w:val="00AF09DB"/>
  </w:style>
  <w:style w:type="paragraph" w:styleId="NormalWeb">
    <w:name w:val="Normal (Web)"/>
    <w:basedOn w:val="Normal"/>
    <w:uiPriority w:val="99"/>
    <w:unhideWhenUsed/>
    <w:rsid w:val="0024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ralkYok">
    <w:name w:val="No Spacing"/>
    <w:uiPriority w:val="1"/>
    <w:qFormat/>
    <w:rsid w:val="004B2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Au</cp:lastModifiedBy>
  <cp:revision>3</cp:revision>
  <dcterms:created xsi:type="dcterms:W3CDTF">2021-02-22T07:37:00Z</dcterms:created>
  <dcterms:modified xsi:type="dcterms:W3CDTF">2021-02-22T08:00:00Z</dcterms:modified>
</cp:coreProperties>
</file>